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B5266" w14:textId="521F0FCC" w:rsidR="00AC5C2C" w:rsidRPr="001C5C3A" w:rsidRDefault="00474AD9" w:rsidP="001C5C3A">
      <w:pPr>
        <w:pStyle w:val="Gvde"/>
        <w:spacing w:line="276" w:lineRule="auto"/>
        <w:jc w:val="right"/>
        <w:rPr>
          <w:rFonts w:ascii="Arial" w:hAnsi="Arial" w:cs="Arial"/>
          <w:bCs/>
          <w:sz w:val="22"/>
          <w:szCs w:val="22"/>
        </w:rPr>
      </w:pPr>
      <w:r w:rsidRPr="001C5C3A">
        <w:rPr>
          <w:rFonts w:ascii="Arial" w:hAnsi="Arial" w:cs="Arial"/>
          <w:bCs/>
          <w:sz w:val="22"/>
          <w:szCs w:val="22"/>
        </w:rPr>
        <w:t>1</w:t>
      </w:r>
      <w:r w:rsidR="00BD4139">
        <w:rPr>
          <w:rFonts w:ascii="Arial" w:hAnsi="Arial" w:cs="Arial"/>
          <w:bCs/>
          <w:sz w:val="22"/>
          <w:szCs w:val="22"/>
        </w:rPr>
        <w:t>1</w:t>
      </w:r>
      <w:r w:rsidRPr="001C5C3A">
        <w:rPr>
          <w:rFonts w:ascii="Arial" w:hAnsi="Arial" w:cs="Arial"/>
          <w:bCs/>
          <w:sz w:val="22"/>
          <w:szCs w:val="22"/>
        </w:rPr>
        <w:t>.</w:t>
      </w:r>
      <w:r w:rsidR="00BD4139">
        <w:rPr>
          <w:rFonts w:ascii="Arial" w:hAnsi="Arial" w:cs="Arial"/>
          <w:bCs/>
          <w:sz w:val="22"/>
          <w:szCs w:val="22"/>
        </w:rPr>
        <w:t>11</w:t>
      </w:r>
      <w:r w:rsidR="00570A82" w:rsidRPr="001C5C3A">
        <w:rPr>
          <w:rFonts w:ascii="Arial" w:hAnsi="Arial" w:cs="Arial"/>
          <w:bCs/>
          <w:sz w:val="22"/>
          <w:szCs w:val="22"/>
        </w:rPr>
        <w:t>.20</w:t>
      </w:r>
      <w:r w:rsidR="00BF2E69" w:rsidRPr="001C5C3A">
        <w:rPr>
          <w:rFonts w:ascii="Arial" w:hAnsi="Arial" w:cs="Arial"/>
          <w:bCs/>
          <w:sz w:val="22"/>
          <w:szCs w:val="22"/>
        </w:rPr>
        <w:t>2</w:t>
      </w:r>
      <w:r w:rsidR="008C5D1F" w:rsidRPr="001C5C3A">
        <w:rPr>
          <w:rFonts w:ascii="Arial" w:hAnsi="Arial" w:cs="Arial"/>
          <w:bCs/>
          <w:sz w:val="22"/>
          <w:szCs w:val="22"/>
        </w:rPr>
        <w:t>1</w:t>
      </w:r>
    </w:p>
    <w:p w14:paraId="563501A6" w14:textId="77777777" w:rsidR="00AC5C2C" w:rsidRPr="001C5C3A" w:rsidRDefault="00AC5C2C" w:rsidP="001C5C3A">
      <w:pPr>
        <w:pStyle w:val="Gvde"/>
        <w:spacing w:line="276" w:lineRule="auto"/>
        <w:rPr>
          <w:rFonts w:ascii="Arial" w:hAnsi="Arial" w:cs="Arial"/>
          <w:b/>
          <w:bCs/>
          <w:sz w:val="22"/>
          <w:szCs w:val="22"/>
          <w:u w:val="single"/>
        </w:rPr>
      </w:pPr>
    </w:p>
    <w:p w14:paraId="6C9A8C3D" w14:textId="264180F8" w:rsidR="00D370BD" w:rsidRDefault="00BE0FE9" w:rsidP="001C5C3A">
      <w:pPr>
        <w:pStyle w:val="Gvde"/>
        <w:spacing w:line="276" w:lineRule="auto"/>
        <w:rPr>
          <w:rFonts w:ascii="Arial" w:hAnsi="Arial" w:cs="Arial"/>
          <w:b/>
          <w:bCs/>
          <w:sz w:val="22"/>
          <w:szCs w:val="22"/>
          <w:u w:val="single"/>
        </w:rPr>
      </w:pPr>
      <w:r w:rsidRPr="001C5C3A">
        <w:rPr>
          <w:rFonts w:ascii="Arial" w:hAnsi="Arial" w:cs="Arial"/>
          <w:b/>
          <w:bCs/>
          <w:sz w:val="22"/>
          <w:szCs w:val="22"/>
          <w:u w:val="single"/>
        </w:rPr>
        <w:t>BASIN BÜLTENİ</w:t>
      </w:r>
    </w:p>
    <w:p w14:paraId="39FD788B" w14:textId="4C064D27" w:rsidR="00BD4139" w:rsidRDefault="00BD4139" w:rsidP="001C5C3A">
      <w:pPr>
        <w:pStyle w:val="Gvde"/>
        <w:spacing w:line="276" w:lineRule="auto"/>
        <w:rPr>
          <w:rFonts w:ascii="Arial" w:hAnsi="Arial" w:cs="Arial"/>
          <w:b/>
          <w:bCs/>
          <w:sz w:val="22"/>
          <w:szCs w:val="22"/>
          <w:u w:val="single"/>
        </w:rPr>
      </w:pPr>
    </w:p>
    <w:p w14:paraId="28CAB726" w14:textId="77777777" w:rsidR="00BD4139" w:rsidRPr="001C5C3A" w:rsidRDefault="00BD4139" w:rsidP="001C5C3A">
      <w:pPr>
        <w:pStyle w:val="Gvde"/>
        <w:spacing w:line="276" w:lineRule="auto"/>
        <w:rPr>
          <w:rFonts w:ascii="Arial" w:hAnsi="Arial" w:cs="Arial"/>
          <w:b/>
          <w:bCs/>
          <w:sz w:val="22"/>
          <w:szCs w:val="22"/>
          <w:u w:val="single"/>
        </w:rPr>
      </w:pPr>
    </w:p>
    <w:p w14:paraId="0176F9C1" w14:textId="4FFB916B" w:rsidR="00BD4139" w:rsidRPr="00BD4139" w:rsidRDefault="00BD4139" w:rsidP="00BD4139">
      <w:pPr>
        <w:jc w:val="center"/>
        <w:rPr>
          <w:rFonts w:ascii="Arial" w:hAnsi="Arial" w:cs="Arial"/>
          <w:b/>
          <w:bCs/>
          <w:sz w:val="32"/>
          <w:szCs w:val="32"/>
        </w:rPr>
      </w:pPr>
      <w:r w:rsidRPr="00BD4139">
        <w:rPr>
          <w:rFonts w:ascii="Arial" w:hAnsi="Arial" w:cs="Arial"/>
          <w:b/>
          <w:bCs/>
          <w:sz w:val="32"/>
          <w:szCs w:val="32"/>
        </w:rPr>
        <w:t>Subaru'nun İlk Tam Elektrikli Aracı SOLTERRA</w:t>
      </w:r>
      <w:r>
        <w:rPr>
          <w:rFonts w:ascii="Arial" w:hAnsi="Arial" w:cs="Arial"/>
          <w:b/>
          <w:bCs/>
          <w:sz w:val="32"/>
          <w:szCs w:val="32"/>
        </w:rPr>
        <w:t>’nın</w:t>
      </w:r>
      <w:r w:rsidRPr="00BD4139">
        <w:rPr>
          <w:rFonts w:ascii="Arial" w:hAnsi="Arial" w:cs="Arial"/>
          <w:b/>
          <w:bCs/>
          <w:sz w:val="32"/>
          <w:szCs w:val="32"/>
        </w:rPr>
        <w:t xml:space="preserve"> Dünya Lansmanı Gerçekleştirildi</w:t>
      </w:r>
    </w:p>
    <w:p w14:paraId="66424DBB" w14:textId="77777777" w:rsidR="00BD4139" w:rsidRPr="004F49BE" w:rsidRDefault="00BD4139" w:rsidP="00BD4139">
      <w:pPr>
        <w:jc w:val="center"/>
        <w:rPr>
          <w:rFonts w:ascii="Arial" w:hAnsi="Arial" w:cs="Arial"/>
          <w:b/>
          <w:bCs/>
          <w:sz w:val="28"/>
          <w:szCs w:val="28"/>
        </w:rPr>
      </w:pPr>
    </w:p>
    <w:p w14:paraId="4C580F58" w14:textId="741B1A4D" w:rsidR="00BD4139" w:rsidRPr="00BD4139" w:rsidRDefault="00BD4139" w:rsidP="00BD4139">
      <w:pPr>
        <w:jc w:val="center"/>
        <w:rPr>
          <w:rFonts w:ascii="Arial" w:hAnsi="Arial" w:cs="Arial"/>
          <w:b/>
          <w:bCs/>
        </w:rPr>
      </w:pPr>
      <w:r w:rsidRPr="00BD4139">
        <w:rPr>
          <w:rFonts w:ascii="Arial" w:hAnsi="Arial" w:cs="Arial"/>
          <w:b/>
          <w:bCs/>
        </w:rPr>
        <w:t>Subaru SUV ailesine batarya beslemeli elektrikli araç (BEV) sınıfında yeni bir üye katıldı</w:t>
      </w:r>
    </w:p>
    <w:p w14:paraId="69517F94" w14:textId="77777777" w:rsidR="00BD4139" w:rsidRPr="00BD4139" w:rsidRDefault="00BD4139" w:rsidP="00BD4139">
      <w:pPr>
        <w:rPr>
          <w:rFonts w:ascii="Arial" w:hAnsi="Arial" w:cs="Arial"/>
          <w:sz w:val="22"/>
          <w:szCs w:val="22"/>
        </w:rPr>
      </w:pPr>
    </w:p>
    <w:p w14:paraId="258F0327" w14:textId="77777777" w:rsidR="00BD4139" w:rsidRDefault="00BD4139" w:rsidP="00BD4139">
      <w:pPr>
        <w:jc w:val="both"/>
        <w:rPr>
          <w:rFonts w:ascii="Arial" w:hAnsi="Arial" w:cs="Arial"/>
          <w:sz w:val="22"/>
          <w:szCs w:val="22"/>
        </w:rPr>
      </w:pPr>
    </w:p>
    <w:p w14:paraId="7698498C" w14:textId="6B19163C" w:rsidR="00BD4139" w:rsidRPr="00BD4139" w:rsidRDefault="00BD4139" w:rsidP="00BD4139">
      <w:pPr>
        <w:jc w:val="both"/>
        <w:rPr>
          <w:rFonts w:ascii="Arial" w:hAnsi="Arial" w:cs="Arial"/>
          <w:sz w:val="22"/>
          <w:szCs w:val="22"/>
        </w:rPr>
      </w:pPr>
      <w:r w:rsidRPr="00BD4139">
        <w:rPr>
          <w:rFonts w:ascii="Arial" w:hAnsi="Arial" w:cs="Arial"/>
          <w:sz w:val="22"/>
          <w:szCs w:val="22"/>
        </w:rPr>
        <w:t>Tokyo, 11 Kasım 2021, Subaru Corporation batarya beslemeli yeni elektrikli aracı SOLTERRA'yı tanıttı.</w:t>
      </w:r>
    </w:p>
    <w:p w14:paraId="3BA0031C" w14:textId="77777777" w:rsidR="00BD4139" w:rsidRPr="00BD4139" w:rsidRDefault="00BD4139" w:rsidP="00BD4139">
      <w:pPr>
        <w:jc w:val="both"/>
        <w:rPr>
          <w:rFonts w:ascii="Arial" w:hAnsi="Arial" w:cs="Arial"/>
          <w:sz w:val="22"/>
          <w:szCs w:val="22"/>
        </w:rPr>
      </w:pPr>
    </w:p>
    <w:p w14:paraId="4B4A7892" w14:textId="54CE6738" w:rsidR="00BD4139" w:rsidRPr="00BD4139" w:rsidRDefault="00BD4139" w:rsidP="006F7554">
      <w:pPr>
        <w:ind w:left="-142"/>
        <w:jc w:val="center"/>
        <w:rPr>
          <w:rFonts w:ascii="Arial" w:hAnsi="Arial" w:cs="Arial"/>
          <w:sz w:val="22"/>
          <w:szCs w:val="22"/>
        </w:rPr>
      </w:pPr>
      <w:r w:rsidRPr="00BD4139">
        <w:rPr>
          <w:rFonts w:ascii="Arial" w:hAnsi="Arial" w:cs="Arial"/>
          <w:noProof/>
          <w:color w:val="000000" w:themeColor="text1"/>
          <w:sz w:val="22"/>
          <w:szCs w:val="22"/>
          <w:lang w:eastAsia="en-GB"/>
        </w:rPr>
        <w:drawing>
          <wp:inline distT="0" distB="0" distL="0" distR="0" wp14:anchorId="28231975" wp14:editId="720CEC37">
            <wp:extent cx="2914650" cy="1860030"/>
            <wp:effectExtent l="0" t="0" r="0" b="6985"/>
            <wp:docPr id="4" name="図 4" descr="araba, ulaşım, ça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araba, ulaşım, çatı içeren bir resim&#10;&#10;Açıklama otomatik olarak oluşturuldu"/>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0727" cy="1870290"/>
                    </a:xfrm>
                    <a:prstGeom prst="rect">
                      <a:avLst/>
                    </a:prstGeom>
                  </pic:spPr>
                </pic:pic>
              </a:graphicData>
            </a:graphic>
          </wp:inline>
        </w:drawing>
      </w:r>
    </w:p>
    <w:p w14:paraId="0300447F" w14:textId="21AB4A67" w:rsidR="00BD4139" w:rsidRPr="00BD4139" w:rsidRDefault="00BD4139" w:rsidP="00BD4139">
      <w:pPr>
        <w:jc w:val="center"/>
        <w:rPr>
          <w:rFonts w:ascii="Arial" w:hAnsi="Arial" w:cs="Arial"/>
          <w:sz w:val="22"/>
          <w:szCs w:val="22"/>
        </w:rPr>
      </w:pPr>
      <w:r w:rsidRPr="00BD4139">
        <w:rPr>
          <w:rFonts w:ascii="Arial" w:hAnsi="Arial" w:cs="Arial"/>
          <w:sz w:val="22"/>
          <w:szCs w:val="22"/>
        </w:rPr>
        <w:t>SOLTERRA (Prototip)</w:t>
      </w:r>
    </w:p>
    <w:p w14:paraId="43520964" w14:textId="77777777" w:rsidR="00BD4139" w:rsidRPr="00BD4139" w:rsidRDefault="00BD4139" w:rsidP="00BD4139">
      <w:pPr>
        <w:jc w:val="center"/>
        <w:rPr>
          <w:rFonts w:ascii="Arial" w:hAnsi="Arial" w:cs="Arial"/>
          <w:sz w:val="22"/>
          <w:szCs w:val="22"/>
        </w:rPr>
      </w:pPr>
    </w:p>
    <w:p w14:paraId="3C506C3E" w14:textId="3D3F0F1B" w:rsidR="00BD4139" w:rsidRPr="00BD4139" w:rsidRDefault="00BD4139" w:rsidP="00BD4139">
      <w:pPr>
        <w:spacing w:line="276" w:lineRule="auto"/>
        <w:jc w:val="both"/>
        <w:rPr>
          <w:rFonts w:ascii="Arial" w:hAnsi="Arial" w:cs="Arial"/>
          <w:sz w:val="22"/>
          <w:szCs w:val="22"/>
        </w:rPr>
      </w:pPr>
      <w:r w:rsidRPr="00BD4139">
        <w:rPr>
          <w:rFonts w:ascii="Arial" w:hAnsi="Arial" w:cs="Arial"/>
          <w:sz w:val="22"/>
          <w:szCs w:val="22"/>
        </w:rPr>
        <w:t>Subaru, markanın dünya çapında pazara sunulan ilk batarya beslemeli elektrikli (Battery Electric Vehicle-BEV) aracı olan SOLTERRA'yı geliştirirken, BEV'ler için çeşitli müşteri beklentilerini karşılamayı ve bu aracı, Subaru'nun gelecekteki BEV'lerinin temel taşı olacak şekilde konforlu ve müşterilerinin güvenle seçebilecekleri kullanışlı bir araç haline getirmeyi amaçladı. Subaru aynı zamanda, bir Subaru SUV modeli olarak, mevcut müşterilerinin onu gerçekten bir Subaru olarak hissedebilecekleri hale getirmeyi amaçladı.</w:t>
      </w:r>
    </w:p>
    <w:p w14:paraId="3733471E" w14:textId="77777777" w:rsidR="00BD4139" w:rsidRPr="00BD4139" w:rsidRDefault="00BD4139" w:rsidP="00BD4139">
      <w:pPr>
        <w:spacing w:line="276" w:lineRule="auto"/>
        <w:jc w:val="both"/>
        <w:rPr>
          <w:rFonts w:ascii="Arial" w:hAnsi="Arial" w:cs="Arial"/>
          <w:sz w:val="22"/>
          <w:szCs w:val="22"/>
        </w:rPr>
      </w:pPr>
    </w:p>
    <w:p w14:paraId="74555187" w14:textId="77777777" w:rsidR="00BD4139" w:rsidRPr="00BD4139" w:rsidRDefault="00BD4139" w:rsidP="00BD4139">
      <w:pPr>
        <w:spacing w:line="276" w:lineRule="auto"/>
        <w:jc w:val="both"/>
        <w:rPr>
          <w:rFonts w:ascii="Arial" w:hAnsi="Arial" w:cs="Arial"/>
          <w:sz w:val="22"/>
          <w:szCs w:val="22"/>
        </w:rPr>
      </w:pPr>
      <w:r w:rsidRPr="00BD4139">
        <w:rPr>
          <w:rFonts w:ascii="Arial" w:hAnsi="Arial" w:cs="Arial"/>
          <w:sz w:val="22"/>
          <w:szCs w:val="22"/>
        </w:rPr>
        <w:t>Bir BEV'in sunabileceği yeni özelliklerle ve Subaru'nun uzun yıllar boyunca geliştirdiği "keyif ve iç huzuru” değeriyle bezenen SOLTERRA, çevre dostu bir donanımla, mevcut Subaru SUV modelleri gibi huzur içinde kullanılabilecek gerçek bir SUV olarak üretildi.</w:t>
      </w:r>
    </w:p>
    <w:p w14:paraId="08259212" w14:textId="77777777" w:rsidR="00BD4139" w:rsidRPr="00BD4139" w:rsidRDefault="00BD4139" w:rsidP="00BD4139">
      <w:pPr>
        <w:spacing w:line="276" w:lineRule="auto"/>
        <w:jc w:val="both"/>
        <w:rPr>
          <w:rFonts w:ascii="Arial" w:hAnsi="Arial" w:cs="Arial"/>
          <w:sz w:val="22"/>
          <w:szCs w:val="22"/>
        </w:rPr>
      </w:pPr>
    </w:p>
    <w:p w14:paraId="246170EA" w14:textId="77777777" w:rsidR="00BD4139" w:rsidRPr="00BD4139" w:rsidRDefault="00BD4139" w:rsidP="00BD4139">
      <w:pPr>
        <w:spacing w:line="276" w:lineRule="auto"/>
        <w:jc w:val="both"/>
        <w:rPr>
          <w:rFonts w:ascii="Arial" w:hAnsi="Arial" w:cs="Arial"/>
          <w:sz w:val="22"/>
          <w:szCs w:val="22"/>
          <w:u w:val="single"/>
        </w:rPr>
      </w:pPr>
      <w:r w:rsidRPr="00BD4139">
        <w:rPr>
          <w:rFonts w:ascii="Arial" w:hAnsi="Arial" w:cs="Arial"/>
          <w:sz w:val="22"/>
          <w:szCs w:val="22"/>
          <w:u w:val="single"/>
        </w:rPr>
        <w:t>Aracın dış ve iç özellikleri</w:t>
      </w:r>
    </w:p>
    <w:p w14:paraId="49359993" w14:textId="77777777" w:rsidR="00BD4139" w:rsidRPr="00BD4139" w:rsidRDefault="00BD4139" w:rsidP="00BD4139">
      <w:pPr>
        <w:spacing w:line="276" w:lineRule="auto"/>
        <w:jc w:val="both"/>
        <w:rPr>
          <w:rFonts w:ascii="Arial" w:hAnsi="Arial" w:cs="Arial"/>
          <w:sz w:val="22"/>
          <w:szCs w:val="22"/>
        </w:rPr>
      </w:pPr>
      <w:r w:rsidRPr="00BD4139">
        <w:rPr>
          <w:rFonts w:ascii="Arial" w:eastAsia="MS Gothic" w:hAnsi="Arial" w:cs="Arial"/>
          <w:sz w:val="22"/>
          <w:szCs w:val="22"/>
        </w:rPr>
        <w:t>・</w:t>
      </w:r>
      <w:r w:rsidRPr="00BD4139">
        <w:rPr>
          <w:rFonts w:ascii="Arial" w:hAnsi="Arial" w:cs="Arial"/>
          <w:sz w:val="22"/>
          <w:szCs w:val="22"/>
        </w:rPr>
        <w:t xml:space="preserve"> Kusursuz şekilde tasarlanmış altıgen ızgara, bir elektrikli aracın (BEV) sağladığı enerji verimliliğini ifade ediyor. Altıgen ızgaradan başlayan yatay eksene sahip gövde ve dışarı taşan dinamik çamurluklar aracın bir SUV olarak gücünü ortaya çıkartıyor.</w:t>
      </w:r>
    </w:p>
    <w:p w14:paraId="28516AB4" w14:textId="77777777" w:rsidR="00BD4139" w:rsidRPr="00BD4139" w:rsidRDefault="00BD4139" w:rsidP="00BD4139">
      <w:pPr>
        <w:spacing w:line="276" w:lineRule="auto"/>
        <w:jc w:val="both"/>
        <w:rPr>
          <w:rFonts w:ascii="Arial" w:hAnsi="Arial" w:cs="Arial"/>
          <w:sz w:val="22"/>
          <w:szCs w:val="22"/>
        </w:rPr>
      </w:pPr>
      <w:r w:rsidRPr="00BD4139">
        <w:rPr>
          <w:rFonts w:ascii="Arial" w:eastAsia="MS Gothic" w:hAnsi="Arial" w:cs="Arial"/>
          <w:sz w:val="22"/>
          <w:szCs w:val="22"/>
        </w:rPr>
        <w:lastRenderedPageBreak/>
        <w:t>・</w:t>
      </w:r>
      <w:r w:rsidRPr="00BD4139">
        <w:rPr>
          <w:rFonts w:ascii="Arial" w:hAnsi="Arial" w:cs="Arial"/>
          <w:sz w:val="22"/>
          <w:szCs w:val="22"/>
        </w:rPr>
        <w:t xml:space="preserve"> Subaru için bir ilk olan alçak konumlandırılmış gösterge paneli ve üstten monte edilmiş sayaçlar, gösterge panelinde yer alan ve direksiyon simidinin üzerinden görülebilen geniş iç mekanı oluşturuyor.</w:t>
      </w:r>
    </w:p>
    <w:p w14:paraId="56774E1C" w14:textId="77777777" w:rsidR="00BD4139" w:rsidRPr="00BD4139" w:rsidRDefault="00BD4139" w:rsidP="00BD4139">
      <w:pPr>
        <w:spacing w:line="276" w:lineRule="auto"/>
        <w:jc w:val="both"/>
        <w:rPr>
          <w:rFonts w:ascii="Arial" w:hAnsi="Arial" w:cs="Arial"/>
          <w:sz w:val="22"/>
          <w:szCs w:val="22"/>
          <w:u w:val="single"/>
        </w:rPr>
      </w:pPr>
    </w:p>
    <w:p w14:paraId="39FC7664" w14:textId="77777777" w:rsidR="00BD4139" w:rsidRPr="00BD4139" w:rsidRDefault="00BD4139" w:rsidP="00BD4139">
      <w:pPr>
        <w:spacing w:line="276" w:lineRule="auto"/>
        <w:jc w:val="both"/>
        <w:rPr>
          <w:rFonts w:ascii="Arial" w:hAnsi="Arial" w:cs="Arial"/>
          <w:sz w:val="22"/>
          <w:szCs w:val="22"/>
          <w:u w:val="single"/>
        </w:rPr>
      </w:pPr>
      <w:r w:rsidRPr="00BD4139">
        <w:rPr>
          <w:rFonts w:ascii="Arial" w:hAnsi="Arial" w:cs="Arial"/>
          <w:sz w:val="22"/>
          <w:szCs w:val="22"/>
          <w:u w:val="single"/>
        </w:rPr>
        <w:t>e-SUBARU Global Platform</w:t>
      </w:r>
    </w:p>
    <w:p w14:paraId="2556BB96" w14:textId="77777777" w:rsidR="00BD4139" w:rsidRPr="00BD4139" w:rsidRDefault="00BD4139" w:rsidP="00BD4139">
      <w:pPr>
        <w:spacing w:line="276" w:lineRule="auto"/>
        <w:jc w:val="both"/>
        <w:rPr>
          <w:rFonts w:ascii="Arial" w:hAnsi="Arial" w:cs="Arial"/>
          <w:sz w:val="22"/>
          <w:szCs w:val="22"/>
        </w:rPr>
      </w:pPr>
      <w:r w:rsidRPr="00BD4139">
        <w:rPr>
          <w:rFonts w:ascii="Arial" w:eastAsia="MS Gothic" w:hAnsi="Arial" w:cs="Arial"/>
          <w:sz w:val="22"/>
          <w:szCs w:val="22"/>
        </w:rPr>
        <w:t>・</w:t>
      </w:r>
      <w:r w:rsidRPr="00BD4139">
        <w:rPr>
          <w:rFonts w:ascii="Arial" w:eastAsia="MS Gothic" w:hAnsi="Arial" w:cs="Arial"/>
          <w:sz w:val="22"/>
          <w:szCs w:val="22"/>
        </w:rPr>
        <w:t xml:space="preserve"> </w:t>
      </w:r>
      <w:r w:rsidRPr="00BD4139">
        <w:rPr>
          <w:rFonts w:ascii="Arial" w:hAnsi="Arial" w:cs="Arial"/>
          <w:sz w:val="22"/>
          <w:szCs w:val="22"/>
        </w:rPr>
        <w:t>e-Subaru Global Platformu, Toyota Motor Corporation ile birlikte, BEV’lere özel bir platform olarak, üs</w:t>
      </w:r>
      <w:r w:rsidRPr="00BD4139">
        <w:rPr>
          <w:rFonts w:ascii="Arial" w:eastAsia="MS Gothic" w:hAnsi="Arial" w:cs="Arial"/>
          <w:sz w:val="22"/>
          <w:szCs w:val="22"/>
        </w:rPr>
        <w:t>tün v</w:t>
      </w:r>
      <w:r w:rsidRPr="00BD4139">
        <w:rPr>
          <w:rFonts w:ascii="Arial" w:hAnsi="Arial" w:cs="Arial"/>
          <w:sz w:val="22"/>
          <w:szCs w:val="22"/>
        </w:rPr>
        <w:t>erimliliği ile tanınan Subaru Global Platform’dan elde edilen bilgi birikimi kullanılarak geliştirildi.</w:t>
      </w:r>
    </w:p>
    <w:p w14:paraId="0B673A7E" w14:textId="77777777" w:rsidR="00BD4139" w:rsidRPr="00BD4139" w:rsidRDefault="00BD4139" w:rsidP="00BD4139">
      <w:pPr>
        <w:spacing w:line="276" w:lineRule="auto"/>
        <w:jc w:val="both"/>
        <w:rPr>
          <w:rFonts w:ascii="Arial" w:hAnsi="Arial" w:cs="Arial"/>
          <w:sz w:val="22"/>
          <w:szCs w:val="22"/>
        </w:rPr>
      </w:pPr>
      <w:r w:rsidRPr="00BD4139">
        <w:rPr>
          <w:rFonts w:ascii="Arial" w:hAnsi="Arial" w:cs="Arial"/>
          <w:sz w:val="22"/>
          <w:szCs w:val="22"/>
        </w:rPr>
        <w:t>e-Subaru Global Platform, yüksek stabilite sağlayan ve sürücünün direksiyon hareketlerine lineer olarak yanıt veren bir yol tutuşu sağlayan ve üstün sürüş dinamikleri sunan bir sürüş deneyimi sağlıyor.</w:t>
      </w:r>
    </w:p>
    <w:p w14:paraId="123BB4D0" w14:textId="77777777" w:rsidR="00BD4139" w:rsidRPr="00BD4139" w:rsidRDefault="00BD4139" w:rsidP="00BD4139">
      <w:pPr>
        <w:spacing w:line="276" w:lineRule="auto"/>
        <w:jc w:val="both"/>
        <w:rPr>
          <w:rFonts w:ascii="Arial" w:hAnsi="Arial" w:cs="Arial"/>
          <w:sz w:val="22"/>
          <w:szCs w:val="22"/>
        </w:rPr>
      </w:pPr>
      <w:r w:rsidRPr="00BD4139">
        <w:rPr>
          <w:rFonts w:ascii="Arial" w:eastAsia="MS Gothic" w:hAnsi="Arial" w:cs="Arial"/>
          <w:sz w:val="22"/>
          <w:szCs w:val="22"/>
        </w:rPr>
        <w:t>・</w:t>
      </w:r>
      <w:r w:rsidRPr="00BD4139">
        <w:rPr>
          <w:rFonts w:ascii="Arial" w:hAnsi="Arial" w:cs="Arial"/>
          <w:sz w:val="22"/>
          <w:szCs w:val="22"/>
        </w:rPr>
        <w:t xml:space="preserve"> Yüksek kapasiteli batarya üniteleri, BEV araç olduğu için aracın zeminine yerleştirildi ve batarya genel yapının bir parçası olarak kullanılarak düşük ağırlık merkezi, yüksek gövde mukavemeti ve rijitlik sağlandı.</w:t>
      </w:r>
    </w:p>
    <w:p w14:paraId="17945C84" w14:textId="77777777" w:rsidR="00BD4139" w:rsidRPr="00BD4139" w:rsidRDefault="00BD4139" w:rsidP="00BD4139">
      <w:pPr>
        <w:spacing w:line="276" w:lineRule="auto"/>
        <w:jc w:val="both"/>
        <w:rPr>
          <w:rFonts w:ascii="Arial" w:hAnsi="Arial" w:cs="Arial"/>
          <w:sz w:val="22"/>
          <w:szCs w:val="22"/>
          <w:u w:val="single"/>
        </w:rPr>
      </w:pPr>
    </w:p>
    <w:p w14:paraId="31ADFC56" w14:textId="77777777" w:rsidR="00BD4139" w:rsidRPr="00BD4139" w:rsidRDefault="00BD4139" w:rsidP="00BD4139">
      <w:pPr>
        <w:spacing w:line="276" w:lineRule="auto"/>
        <w:jc w:val="both"/>
        <w:rPr>
          <w:rFonts w:ascii="Arial" w:hAnsi="Arial" w:cs="Arial"/>
          <w:sz w:val="22"/>
          <w:szCs w:val="22"/>
          <w:u w:val="single"/>
        </w:rPr>
      </w:pPr>
      <w:r w:rsidRPr="00BD4139">
        <w:rPr>
          <w:rFonts w:ascii="Arial" w:hAnsi="Arial" w:cs="Arial"/>
          <w:sz w:val="22"/>
          <w:szCs w:val="22"/>
          <w:u w:val="single"/>
        </w:rPr>
        <w:t>Sürüş Performansı/AWD Sistemi</w:t>
      </w:r>
    </w:p>
    <w:p w14:paraId="7AB6348C" w14:textId="77777777" w:rsidR="00BD4139" w:rsidRPr="00BD4139" w:rsidRDefault="00BD4139" w:rsidP="00BD4139">
      <w:pPr>
        <w:spacing w:line="276" w:lineRule="auto"/>
        <w:jc w:val="both"/>
        <w:rPr>
          <w:rFonts w:ascii="Arial" w:eastAsia="MS Gothic" w:hAnsi="Arial" w:cs="Arial"/>
          <w:sz w:val="22"/>
          <w:szCs w:val="22"/>
        </w:rPr>
      </w:pPr>
      <w:r w:rsidRPr="00BD4139">
        <w:rPr>
          <w:rFonts w:ascii="Arial" w:eastAsia="MS Gothic" w:hAnsi="Arial" w:cs="Arial"/>
          <w:sz w:val="22"/>
          <w:szCs w:val="22"/>
        </w:rPr>
        <w:t>・</w:t>
      </w:r>
      <w:r w:rsidRPr="00BD4139">
        <w:rPr>
          <w:rFonts w:ascii="Arial" w:eastAsia="MS Gothic" w:hAnsi="Arial" w:cs="Arial"/>
          <w:sz w:val="22"/>
          <w:szCs w:val="22"/>
        </w:rPr>
        <w:t>SOLTERRA, ön ve arka tekerlekleri ayrı motorlarla tahrik eden yeni bir sistem kullanıyor. SUBARU'nun uzun yıllar boyunca biriktirdiği, dört tekerleği hassas bir şekilde kontrol eden AWD teknolojisindeki ve elektrik motorlarının çevik tepkisindeki ve ön ile arka arasındaki esnek tahrik gücü dağılımdaki uzmanlığından yararlanan SOLTERRA, dört tekerlekten çekişin sağladığı yol tutuşundan tam anlamıyla yararlanıyor ve güven ve iç huzuruyla sürüş imkanı sunuyor.</w:t>
      </w:r>
    </w:p>
    <w:p w14:paraId="3B0ADFBD" w14:textId="453C083D" w:rsidR="00BD4139" w:rsidRPr="00BD4139" w:rsidRDefault="00BD4139" w:rsidP="00BD4139">
      <w:pPr>
        <w:spacing w:line="276" w:lineRule="auto"/>
        <w:jc w:val="both"/>
        <w:rPr>
          <w:rFonts w:ascii="Arial" w:eastAsia="MS Gothic" w:hAnsi="Arial" w:cs="Arial"/>
          <w:sz w:val="22"/>
          <w:szCs w:val="22"/>
        </w:rPr>
      </w:pPr>
      <w:r w:rsidRPr="00BD4139">
        <w:rPr>
          <w:rFonts w:ascii="Arial" w:eastAsia="MS Gothic" w:hAnsi="Arial" w:cs="Arial"/>
          <w:sz w:val="22"/>
          <w:szCs w:val="22"/>
        </w:rPr>
        <w:t>・</w:t>
      </w:r>
      <w:r w:rsidRPr="00BD4139">
        <w:rPr>
          <w:rFonts w:ascii="Arial" w:eastAsia="MS Gothic" w:hAnsi="Arial" w:cs="Arial"/>
          <w:sz w:val="22"/>
          <w:szCs w:val="22"/>
        </w:rPr>
        <w:t xml:space="preserve"> Diğer SUBARU SUV modelleri gibi, SOLTERRA da engebeli veya bozuk yollarda güvenlik hissini artıran X-MODE AWD kontrol sistemine sahip. Aracı engebeli yollarda bile dengede tutarken sabit bir hızda yol almasını sağlayan yeni Grip Control işlevi eklenerek, arazi yeteneği daha da güçlendirildi.</w:t>
      </w:r>
    </w:p>
    <w:p w14:paraId="2B14EACC" w14:textId="77777777" w:rsidR="00BD4139" w:rsidRPr="00BD4139" w:rsidRDefault="00BD4139" w:rsidP="00BD4139">
      <w:pPr>
        <w:spacing w:line="276" w:lineRule="auto"/>
        <w:jc w:val="both"/>
        <w:rPr>
          <w:rFonts w:ascii="Arial" w:eastAsia="MS Gothic" w:hAnsi="Arial" w:cs="Arial"/>
          <w:sz w:val="22"/>
          <w:szCs w:val="22"/>
        </w:rPr>
      </w:pPr>
    </w:p>
    <w:p w14:paraId="2B361952" w14:textId="77777777" w:rsidR="00BD4139" w:rsidRPr="00BD4139" w:rsidRDefault="00BD4139" w:rsidP="00BD4139">
      <w:pPr>
        <w:spacing w:line="276" w:lineRule="auto"/>
        <w:jc w:val="both"/>
        <w:rPr>
          <w:rFonts w:ascii="Arial" w:hAnsi="Arial" w:cs="Arial"/>
          <w:sz w:val="22"/>
          <w:szCs w:val="22"/>
          <w:u w:val="single"/>
        </w:rPr>
      </w:pPr>
      <w:r w:rsidRPr="00BD4139">
        <w:rPr>
          <w:rFonts w:ascii="Arial" w:hAnsi="Arial" w:cs="Arial"/>
          <w:sz w:val="22"/>
          <w:szCs w:val="22"/>
          <w:u w:val="single"/>
        </w:rPr>
        <w:t>Güvenlik</w:t>
      </w:r>
    </w:p>
    <w:p w14:paraId="55763974" w14:textId="77777777" w:rsidR="00BD4139" w:rsidRPr="00BD4139" w:rsidRDefault="00BD4139" w:rsidP="00BD4139">
      <w:pPr>
        <w:spacing w:line="276" w:lineRule="auto"/>
        <w:jc w:val="both"/>
        <w:rPr>
          <w:rFonts w:ascii="Arial" w:hAnsi="Arial" w:cs="Arial"/>
          <w:sz w:val="22"/>
          <w:szCs w:val="22"/>
        </w:rPr>
      </w:pPr>
      <w:r w:rsidRPr="00BD4139">
        <w:rPr>
          <w:rFonts w:ascii="Arial" w:eastAsia="MS Gothic" w:hAnsi="Arial" w:cs="Arial"/>
          <w:sz w:val="22"/>
          <w:szCs w:val="22"/>
        </w:rPr>
        <w:t>・</w:t>
      </w:r>
      <w:r w:rsidRPr="00BD4139">
        <w:rPr>
          <w:rFonts w:ascii="Arial" w:hAnsi="Arial" w:cs="Arial"/>
          <w:sz w:val="22"/>
          <w:szCs w:val="22"/>
        </w:rPr>
        <w:t xml:space="preserve"> SOLTERRA, gövdenin her bir parçasının iskelet şeklini tasarlayarak ve malzeme gücünü optimize ederek, aynı anda hem ağırlığını azaltmayı hem de üstün çarpışma güvenliği sağlamayı başarıyor.</w:t>
      </w:r>
    </w:p>
    <w:p w14:paraId="3386E8BD" w14:textId="5C805765" w:rsidR="00BD4139" w:rsidRPr="00BD4139" w:rsidRDefault="00BD4139" w:rsidP="00BD4139">
      <w:pPr>
        <w:spacing w:line="276" w:lineRule="auto"/>
        <w:jc w:val="both"/>
        <w:rPr>
          <w:rFonts w:ascii="Arial" w:hAnsi="Arial" w:cs="Arial"/>
          <w:sz w:val="22"/>
          <w:szCs w:val="22"/>
        </w:rPr>
      </w:pPr>
      <w:r w:rsidRPr="00BD4139">
        <w:rPr>
          <w:rFonts w:ascii="Arial" w:eastAsia="MS Gothic" w:hAnsi="Arial" w:cs="Arial"/>
          <w:sz w:val="22"/>
          <w:szCs w:val="22"/>
        </w:rPr>
        <w:t>・</w:t>
      </w:r>
      <w:r w:rsidRPr="00BD4139">
        <w:rPr>
          <w:rFonts w:ascii="Arial" w:hAnsi="Arial" w:cs="Arial"/>
          <w:sz w:val="22"/>
          <w:szCs w:val="22"/>
        </w:rPr>
        <w:t xml:space="preserve"> Bir çarpışma durumunda, yükü birden fazla gövde iskeletine aktaran yapı, çarpışma enerjisini verimli bir şekilde emiyor. Yalnızca araçtakiler değil, aynı zamanda BEV'deki yüksek voltajlı ekipman da korunuyor.</w:t>
      </w:r>
    </w:p>
    <w:p w14:paraId="42A59BE0" w14:textId="77777777" w:rsidR="00BD4139" w:rsidRPr="00BD4139" w:rsidRDefault="00BD4139" w:rsidP="00BD4139">
      <w:pPr>
        <w:spacing w:line="276" w:lineRule="auto"/>
        <w:jc w:val="both"/>
        <w:rPr>
          <w:rFonts w:ascii="Arial" w:hAnsi="Arial" w:cs="Arial"/>
          <w:sz w:val="22"/>
          <w:szCs w:val="22"/>
        </w:rPr>
      </w:pPr>
    </w:p>
    <w:p w14:paraId="48377E07" w14:textId="59DC7060" w:rsidR="00BD4139" w:rsidRDefault="00BD4139" w:rsidP="00BD4139">
      <w:pPr>
        <w:spacing w:line="276" w:lineRule="auto"/>
        <w:jc w:val="both"/>
        <w:rPr>
          <w:rFonts w:ascii="Arial" w:hAnsi="Arial" w:cs="Arial"/>
          <w:sz w:val="22"/>
          <w:szCs w:val="22"/>
        </w:rPr>
      </w:pPr>
      <w:r w:rsidRPr="00BD4139">
        <w:rPr>
          <w:rFonts w:ascii="Arial" w:hAnsi="Arial" w:cs="Arial"/>
          <w:sz w:val="22"/>
          <w:szCs w:val="22"/>
        </w:rPr>
        <w:t>SOLTERRA, küresel ısınma ve iklim değişikliğinin zorluklarıyla yüzleşmek ve gelecekte de gülümseme sunmaya devam edebilmek için “herkese mutluluk ulaştırmayı” hedefleyen SUBARU için önemli bir rol üstlenecek.</w:t>
      </w:r>
    </w:p>
    <w:p w14:paraId="78D00B95" w14:textId="77777777" w:rsidR="004D5C88" w:rsidRPr="00BD4139" w:rsidRDefault="004D5C88" w:rsidP="00BD4139">
      <w:pPr>
        <w:spacing w:line="276" w:lineRule="auto"/>
        <w:jc w:val="both"/>
        <w:rPr>
          <w:rFonts w:ascii="Arial" w:hAnsi="Arial" w:cs="Arial"/>
          <w:sz w:val="22"/>
          <w:szCs w:val="22"/>
        </w:rPr>
      </w:pPr>
    </w:p>
    <w:p w14:paraId="13EAA1AC" w14:textId="1B9665BC" w:rsidR="00BD4139" w:rsidRPr="00BD4139" w:rsidRDefault="00BD4139" w:rsidP="00BD4139">
      <w:pPr>
        <w:spacing w:line="276" w:lineRule="auto"/>
        <w:jc w:val="both"/>
        <w:rPr>
          <w:rFonts w:ascii="Arial" w:hAnsi="Arial" w:cs="Arial"/>
          <w:sz w:val="22"/>
          <w:szCs w:val="22"/>
        </w:rPr>
      </w:pPr>
      <w:r w:rsidRPr="00BD4139">
        <w:rPr>
          <w:rFonts w:ascii="Arial" w:hAnsi="Arial" w:cs="Arial"/>
          <w:sz w:val="22"/>
          <w:szCs w:val="22"/>
        </w:rPr>
        <w:t>Araç, Eylül 2019'da yeni bir iş birliği ve sermaye ittifakına giren Toyota ve SUBARU tarafından ortaklaşa geliştirildi. İki şirketin mühendisleri, dostça bir rekabete girerek "Birlikte daha iyi otomobiller üretelim" sloganı ışığında her biri kendi uzmanlık alanı olan teknoloji ve bilgileri bir araya getirerek bu aracı birlikte geliştirdiler.</w:t>
      </w:r>
    </w:p>
    <w:p w14:paraId="73C993D8" w14:textId="77777777" w:rsidR="00BD4139" w:rsidRPr="00BD4139" w:rsidRDefault="00BD4139" w:rsidP="00BD4139">
      <w:pPr>
        <w:spacing w:line="276" w:lineRule="auto"/>
        <w:jc w:val="both"/>
        <w:rPr>
          <w:rFonts w:ascii="Arial" w:hAnsi="Arial" w:cs="Arial"/>
          <w:sz w:val="22"/>
          <w:szCs w:val="22"/>
        </w:rPr>
      </w:pPr>
    </w:p>
    <w:p w14:paraId="2B48EFC5" w14:textId="77777777" w:rsidR="00BD4139" w:rsidRPr="00BD4139" w:rsidRDefault="00BD4139" w:rsidP="00BD4139">
      <w:pPr>
        <w:spacing w:line="276" w:lineRule="auto"/>
        <w:jc w:val="both"/>
        <w:rPr>
          <w:rFonts w:ascii="Arial" w:hAnsi="Arial" w:cs="Arial"/>
          <w:sz w:val="22"/>
          <w:szCs w:val="22"/>
        </w:rPr>
      </w:pPr>
      <w:r w:rsidRPr="00BD4139">
        <w:rPr>
          <w:rFonts w:ascii="Arial" w:hAnsi="Arial" w:cs="Arial"/>
          <w:sz w:val="22"/>
          <w:szCs w:val="22"/>
        </w:rPr>
        <w:lastRenderedPageBreak/>
        <w:t>SOLTERRA'nın satışı, Japonya, Amerika Birleşik Devletleri, Kanada, Avrupa ve Çin gibi pazarlarda 2022'nin ortalarında başlayacak.</w:t>
      </w:r>
    </w:p>
    <w:p w14:paraId="099FD619" w14:textId="77777777" w:rsidR="00D370BD" w:rsidRPr="001C5C3A" w:rsidRDefault="00D370BD" w:rsidP="00BD4139">
      <w:pPr>
        <w:pStyle w:val="Gvde"/>
        <w:spacing w:line="276" w:lineRule="auto"/>
        <w:jc w:val="center"/>
        <w:rPr>
          <w:rFonts w:ascii="Arial" w:eastAsia="Arial" w:hAnsi="Arial" w:cs="Arial"/>
          <w:b/>
          <w:bCs/>
          <w:sz w:val="36"/>
          <w:szCs w:val="36"/>
          <w:u w:val="single"/>
        </w:rPr>
      </w:pPr>
    </w:p>
    <w:sectPr w:rsidR="00D370BD" w:rsidRPr="001C5C3A" w:rsidSect="00570A82">
      <w:headerReference w:type="default" r:id="rId8"/>
      <w:footerReference w:type="default" r:id="rId9"/>
      <w:pgSz w:w="11900" w:h="16840" w:code="9"/>
      <w:pgMar w:top="2381" w:right="1418" w:bottom="1418" w:left="1418" w:header="1247" w:footer="2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C2125" w14:textId="77777777" w:rsidR="005D30CC" w:rsidRDefault="005D30CC">
      <w:r>
        <w:separator/>
      </w:r>
    </w:p>
  </w:endnote>
  <w:endnote w:type="continuationSeparator" w:id="0">
    <w:p w14:paraId="39FCFBB9" w14:textId="77777777" w:rsidR="005D30CC" w:rsidRDefault="005D3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A2"/>
    <w:family w:val="swiss"/>
    <w:pitch w:val="variable"/>
    <w:sig w:usb0="00000287" w:usb1="00000000" w:usb2="00000000" w:usb3="00000000" w:csb0="000000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51C3" w14:textId="77777777" w:rsidR="00D370BD" w:rsidRDefault="00D370BD">
    <w:pPr>
      <w:pStyle w:val="Gvde"/>
      <w:jc w:val="center"/>
      <w:rPr>
        <w:rFonts w:ascii="Franklin Gothic Medium" w:eastAsia="Franklin Gothic Medium" w:hAnsi="Franklin Gothic Medium" w:cs="Franklin Gothic Medium"/>
        <w:b/>
        <w:bCs/>
        <w:color w:val="666366"/>
        <w:sz w:val="13"/>
        <w:szCs w:val="13"/>
        <w:u w:color="666366"/>
      </w:rPr>
    </w:pPr>
  </w:p>
  <w:p w14:paraId="2B8286E0" w14:textId="77777777" w:rsidR="00D370BD" w:rsidRDefault="00D370BD">
    <w:pPr>
      <w:pStyle w:val="Gvd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A6B1" w14:textId="77777777" w:rsidR="005D30CC" w:rsidRDefault="005D30CC">
      <w:r>
        <w:separator/>
      </w:r>
    </w:p>
  </w:footnote>
  <w:footnote w:type="continuationSeparator" w:id="0">
    <w:p w14:paraId="2FEC6EE1" w14:textId="77777777" w:rsidR="005D30CC" w:rsidRDefault="005D3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7A5B" w14:textId="77777777" w:rsidR="00A17B67" w:rsidRDefault="00A17B67">
    <w:pPr>
      <w:pStyle w:val="stBilgi"/>
      <w:tabs>
        <w:tab w:val="clear" w:pos="4536"/>
        <w:tab w:val="clear" w:pos="9072"/>
        <w:tab w:val="left" w:pos="7065"/>
      </w:tabs>
      <w:rPr>
        <w:noProof/>
        <w:lang w:val="en-GB" w:eastAsia="en-GB"/>
      </w:rPr>
    </w:pPr>
    <w:r>
      <w:rPr>
        <w:noProof/>
        <w:lang w:val="en-GB" w:eastAsia="en-GB"/>
      </w:rPr>
      <w:drawing>
        <wp:anchor distT="0" distB="0" distL="114300" distR="114300" simplePos="0" relativeHeight="251661312" behindDoc="0" locked="0" layoutInCell="1" allowOverlap="1" wp14:anchorId="4481BD77" wp14:editId="404E512D">
          <wp:simplePos x="0" y="0"/>
          <wp:positionH relativeFrom="margin">
            <wp:posOffset>-257175</wp:posOffset>
          </wp:positionH>
          <wp:positionV relativeFrom="paragraph">
            <wp:posOffset>-530225</wp:posOffset>
          </wp:positionV>
          <wp:extent cx="1287780" cy="916305"/>
          <wp:effectExtent l="0" t="0" r="7620" b="0"/>
          <wp:wrapThrough wrapText="bothSides">
            <wp:wrapPolygon edited="0">
              <wp:start x="0" y="0"/>
              <wp:lineTo x="0" y="21106"/>
              <wp:lineTo x="21408" y="21106"/>
              <wp:lineTo x="2140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Logo_C-V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7780" cy="916305"/>
                  </a:xfrm>
                  <a:prstGeom prst="rect">
                    <a:avLst/>
                  </a:prstGeom>
                </pic:spPr>
              </pic:pic>
            </a:graphicData>
          </a:graphic>
          <wp14:sizeRelH relativeFrom="margin">
            <wp14:pctWidth>0</wp14:pctWidth>
          </wp14:sizeRelH>
          <wp14:sizeRelV relativeFrom="margin">
            <wp14:pctHeight>0</wp14:pctHeight>
          </wp14:sizeRelV>
        </wp:anchor>
      </w:drawing>
    </w:r>
  </w:p>
  <w:p w14:paraId="6784EB4B" w14:textId="77777777" w:rsidR="00D370BD" w:rsidRDefault="00BE0FE9">
    <w:pPr>
      <w:pStyle w:val="stBilgi"/>
      <w:tabs>
        <w:tab w:val="clear" w:pos="4536"/>
        <w:tab w:val="clear" w:pos="9072"/>
        <w:tab w:val="left" w:pos="7065"/>
      </w:tabs>
    </w:pPr>
    <w:r>
      <w:rPr>
        <w:noProof/>
        <w:lang w:val="en-GB" w:eastAsia="en-GB"/>
      </w:rPr>
      <w:drawing>
        <wp:anchor distT="152400" distB="152400" distL="152400" distR="152400" simplePos="0" relativeHeight="251658240" behindDoc="1" locked="0" layoutInCell="1" allowOverlap="1" wp14:anchorId="178D081D" wp14:editId="187CEF12">
          <wp:simplePos x="0" y="0"/>
          <wp:positionH relativeFrom="page">
            <wp:posOffset>4829175</wp:posOffset>
          </wp:positionH>
          <wp:positionV relativeFrom="page">
            <wp:posOffset>0</wp:posOffset>
          </wp:positionV>
          <wp:extent cx="2703830" cy="1306830"/>
          <wp:effectExtent l="0" t="0" r="1270" b="7620"/>
          <wp:wrapNone/>
          <wp:docPr id="13" name="officeArt object" descr="antetli-01.jpg"/>
          <wp:cNvGraphicFramePr/>
          <a:graphic xmlns:a="http://schemas.openxmlformats.org/drawingml/2006/main">
            <a:graphicData uri="http://schemas.openxmlformats.org/drawingml/2006/picture">
              <pic:pic xmlns:pic="http://schemas.openxmlformats.org/drawingml/2006/picture">
                <pic:nvPicPr>
                  <pic:cNvPr id="1073741825" name="antetli-01.jpg" descr="antetli-01.jpg"/>
                  <pic:cNvPicPr>
                    <a:picLocks noChangeAspect="1"/>
                  </pic:cNvPicPr>
                </pic:nvPicPr>
                <pic:blipFill rotWithShape="1">
                  <a:blip r:embed="rId2"/>
                  <a:srcRect l="63843" t="-729" r="127" b="729"/>
                  <a:stretch/>
                </pic:blipFill>
                <pic:spPr bwMode="auto">
                  <a:xfrm>
                    <a:off x="0" y="0"/>
                    <a:ext cx="2703830" cy="13068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GB" w:eastAsia="en-GB"/>
      </w:rPr>
      <w:drawing>
        <wp:anchor distT="152400" distB="152400" distL="152400" distR="152400" simplePos="0" relativeHeight="251659264" behindDoc="1" locked="0" layoutInCell="1" allowOverlap="1" wp14:anchorId="0BEC314D" wp14:editId="7F2C0D71">
          <wp:simplePos x="0" y="0"/>
          <wp:positionH relativeFrom="page">
            <wp:posOffset>452755</wp:posOffset>
          </wp:positionH>
          <wp:positionV relativeFrom="page">
            <wp:posOffset>10307955</wp:posOffset>
          </wp:positionV>
          <wp:extent cx="847725" cy="171450"/>
          <wp:effectExtent l="0" t="0" r="0" b="0"/>
          <wp:wrapNone/>
          <wp:docPr id="14" name="officeArt object" descr="bayraktar_logo"/>
          <wp:cNvGraphicFramePr/>
          <a:graphic xmlns:a="http://schemas.openxmlformats.org/drawingml/2006/main">
            <a:graphicData uri="http://schemas.openxmlformats.org/drawingml/2006/picture">
              <pic:pic xmlns:pic="http://schemas.openxmlformats.org/drawingml/2006/picture">
                <pic:nvPicPr>
                  <pic:cNvPr id="1073741826" name="bayraktar_logo" descr="bayraktar_logo"/>
                  <pic:cNvPicPr>
                    <a:picLocks noChangeAspect="1"/>
                  </pic:cNvPicPr>
                </pic:nvPicPr>
                <pic:blipFill>
                  <a:blip r:embed="rId3"/>
                  <a:stretch>
                    <a:fillRect/>
                  </a:stretch>
                </pic:blipFill>
                <pic:spPr>
                  <a:xfrm>
                    <a:off x="0" y="0"/>
                    <a:ext cx="847725" cy="171450"/>
                  </a:xfrm>
                  <a:prstGeom prst="rect">
                    <a:avLst/>
                  </a:prstGeom>
                  <a:ln w="12700" cap="flat">
                    <a:noFill/>
                    <a:miter lim="400000"/>
                  </a:ln>
                  <a:effectLst/>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7FC"/>
    <w:multiLevelType w:val="hybridMultilevel"/>
    <w:tmpl w:val="D55A59C4"/>
    <w:lvl w:ilvl="0" w:tplc="4A2AAEEA">
      <w:start w:val="1"/>
      <w:numFmt w:val="bullet"/>
      <w:lvlText w:val=""/>
      <w:lvlJc w:val="left"/>
      <w:pPr>
        <w:ind w:left="579" w:hanging="360"/>
      </w:pPr>
      <w:rPr>
        <w:rFonts w:ascii="Symbol" w:hAnsi="Symbol" w:hint="default"/>
      </w:rPr>
    </w:lvl>
    <w:lvl w:ilvl="1" w:tplc="F9C0E0B8" w:tentative="1">
      <w:start w:val="1"/>
      <w:numFmt w:val="bullet"/>
      <w:lvlText w:val="o"/>
      <w:lvlJc w:val="left"/>
      <w:pPr>
        <w:ind w:left="1299" w:hanging="360"/>
      </w:pPr>
      <w:rPr>
        <w:rFonts w:ascii="Courier New" w:hAnsi="Courier New" w:cs="Courier New" w:hint="default"/>
      </w:rPr>
    </w:lvl>
    <w:lvl w:ilvl="2" w:tplc="7136A466" w:tentative="1">
      <w:start w:val="1"/>
      <w:numFmt w:val="bullet"/>
      <w:lvlText w:val=""/>
      <w:lvlJc w:val="left"/>
      <w:pPr>
        <w:ind w:left="2019" w:hanging="360"/>
      </w:pPr>
      <w:rPr>
        <w:rFonts w:ascii="Wingdings" w:hAnsi="Wingdings" w:hint="default"/>
      </w:rPr>
    </w:lvl>
    <w:lvl w:ilvl="3" w:tplc="8626C8DA" w:tentative="1">
      <w:start w:val="1"/>
      <w:numFmt w:val="bullet"/>
      <w:lvlText w:val=""/>
      <w:lvlJc w:val="left"/>
      <w:pPr>
        <w:ind w:left="2739" w:hanging="360"/>
      </w:pPr>
      <w:rPr>
        <w:rFonts w:ascii="Symbol" w:hAnsi="Symbol" w:hint="default"/>
      </w:rPr>
    </w:lvl>
    <w:lvl w:ilvl="4" w:tplc="0928B4C8" w:tentative="1">
      <w:start w:val="1"/>
      <w:numFmt w:val="bullet"/>
      <w:lvlText w:val="o"/>
      <w:lvlJc w:val="left"/>
      <w:pPr>
        <w:ind w:left="3459" w:hanging="360"/>
      </w:pPr>
      <w:rPr>
        <w:rFonts w:ascii="Courier New" w:hAnsi="Courier New" w:cs="Courier New" w:hint="default"/>
      </w:rPr>
    </w:lvl>
    <w:lvl w:ilvl="5" w:tplc="0734B106" w:tentative="1">
      <w:start w:val="1"/>
      <w:numFmt w:val="bullet"/>
      <w:lvlText w:val=""/>
      <w:lvlJc w:val="left"/>
      <w:pPr>
        <w:ind w:left="4179" w:hanging="360"/>
      </w:pPr>
      <w:rPr>
        <w:rFonts w:ascii="Wingdings" w:hAnsi="Wingdings" w:hint="default"/>
      </w:rPr>
    </w:lvl>
    <w:lvl w:ilvl="6" w:tplc="D818C590" w:tentative="1">
      <w:start w:val="1"/>
      <w:numFmt w:val="bullet"/>
      <w:lvlText w:val=""/>
      <w:lvlJc w:val="left"/>
      <w:pPr>
        <w:ind w:left="4899" w:hanging="360"/>
      </w:pPr>
      <w:rPr>
        <w:rFonts w:ascii="Symbol" w:hAnsi="Symbol" w:hint="default"/>
      </w:rPr>
    </w:lvl>
    <w:lvl w:ilvl="7" w:tplc="D79E7158" w:tentative="1">
      <w:start w:val="1"/>
      <w:numFmt w:val="bullet"/>
      <w:lvlText w:val="o"/>
      <w:lvlJc w:val="left"/>
      <w:pPr>
        <w:ind w:left="5619" w:hanging="360"/>
      </w:pPr>
      <w:rPr>
        <w:rFonts w:ascii="Courier New" w:hAnsi="Courier New" w:cs="Courier New" w:hint="default"/>
      </w:rPr>
    </w:lvl>
    <w:lvl w:ilvl="8" w:tplc="CBBC76C2" w:tentative="1">
      <w:start w:val="1"/>
      <w:numFmt w:val="bullet"/>
      <w:lvlText w:val=""/>
      <w:lvlJc w:val="left"/>
      <w:pPr>
        <w:ind w:left="6339" w:hanging="360"/>
      </w:pPr>
      <w:rPr>
        <w:rFonts w:ascii="Wingdings" w:hAnsi="Wingdings" w:hint="default"/>
      </w:rPr>
    </w:lvl>
  </w:abstractNum>
  <w:abstractNum w:abstractNumId="1" w15:restartNumberingAfterBreak="0">
    <w:nsid w:val="049C0FAB"/>
    <w:multiLevelType w:val="hybridMultilevel"/>
    <w:tmpl w:val="977C16BE"/>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FB4CC8"/>
    <w:multiLevelType w:val="hybridMultilevel"/>
    <w:tmpl w:val="A894D70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 w15:restartNumberingAfterBreak="0">
    <w:nsid w:val="213F1E53"/>
    <w:multiLevelType w:val="hybridMultilevel"/>
    <w:tmpl w:val="488A30D0"/>
    <w:lvl w:ilvl="0" w:tplc="8D906050">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A27482"/>
    <w:multiLevelType w:val="hybridMultilevel"/>
    <w:tmpl w:val="EAFC6C4E"/>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EE2040"/>
    <w:multiLevelType w:val="hybridMultilevel"/>
    <w:tmpl w:val="CC3A631E"/>
    <w:lvl w:ilvl="0" w:tplc="3A0E92D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84A48CC"/>
    <w:multiLevelType w:val="hybridMultilevel"/>
    <w:tmpl w:val="D35885D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7" w15:restartNumberingAfterBreak="0">
    <w:nsid w:val="3CCC1B07"/>
    <w:multiLevelType w:val="hybridMultilevel"/>
    <w:tmpl w:val="4828AB5E"/>
    <w:lvl w:ilvl="0" w:tplc="10AE37DE">
      <w:start w:val="1"/>
      <w:numFmt w:val="bullet"/>
      <w:lvlText w:val=""/>
      <w:lvlJc w:val="left"/>
      <w:pPr>
        <w:ind w:left="842" w:hanging="360"/>
      </w:pPr>
      <w:rPr>
        <w:rFonts w:ascii="Wingdings" w:hAnsi="Wingdings" w:hint="default"/>
      </w:rPr>
    </w:lvl>
    <w:lvl w:ilvl="1" w:tplc="CCE4CC50" w:tentative="1">
      <w:start w:val="1"/>
      <w:numFmt w:val="bullet"/>
      <w:lvlText w:val="o"/>
      <w:lvlJc w:val="left"/>
      <w:pPr>
        <w:ind w:left="1562" w:hanging="360"/>
      </w:pPr>
      <w:rPr>
        <w:rFonts w:ascii="Courier New" w:hAnsi="Courier New" w:cs="Courier New" w:hint="default"/>
      </w:rPr>
    </w:lvl>
    <w:lvl w:ilvl="2" w:tplc="BE6CA686" w:tentative="1">
      <w:start w:val="1"/>
      <w:numFmt w:val="bullet"/>
      <w:lvlText w:val=""/>
      <w:lvlJc w:val="left"/>
      <w:pPr>
        <w:ind w:left="2282" w:hanging="360"/>
      </w:pPr>
      <w:rPr>
        <w:rFonts w:ascii="Wingdings" w:hAnsi="Wingdings" w:hint="default"/>
      </w:rPr>
    </w:lvl>
    <w:lvl w:ilvl="3" w:tplc="0C66E478" w:tentative="1">
      <w:start w:val="1"/>
      <w:numFmt w:val="bullet"/>
      <w:lvlText w:val=""/>
      <w:lvlJc w:val="left"/>
      <w:pPr>
        <w:ind w:left="3002" w:hanging="360"/>
      </w:pPr>
      <w:rPr>
        <w:rFonts w:ascii="Symbol" w:hAnsi="Symbol" w:hint="default"/>
      </w:rPr>
    </w:lvl>
    <w:lvl w:ilvl="4" w:tplc="6766390E" w:tentative="1">
      <w:start w:val="1"/>
      <w:numFmt w:val="bullet"/>
      <w:lvlText w:val="o"/>
      <w:lvlJc w:val="left"/>
      <w:pPr>
        <w:ind w:left="3722" w:hanging="360"/>
      </w:pPr>
      <w:rPr>
        <w:rFonts w:ascii="Courier New" w:hAnsi="Courier New" w:cs="Courier New" w:hint="default"/>
      </w:rPr>
    </w:lvl>
    <w:lvl w:ilvl="5" w:tplc="5DA4F464" w:tentative="1">
      <w:start w:val="1"/>
      <w:numFmt w:val="bullet"/>
      <w:lvlText w:val=""/>
      <w:lvlJc w:val="left"/>
      <w:pPr>
        <w:ind w:left="4442" w:hanging="360"/>
      </w:pPr>
      <w:rPr>
        <w:rFonts w:ascii="Wingdings" w:hAnsi="Wingdings" w:hint="default"/>
      </w:rPr>
    </w:lvl>
    <w:lvl w:ilvl="6" w:tplc="67AEE02E" w:tentative="1">
      <w:start w:val="1"/>
      <w:numFmt w:val="bullet"/>
      <w:lvlText w:val=""/>
      <w:lvlJc w:val="left"/>
      <w:pPr>
        <w:ind w:left="5162" w:hanging="360"/>
      </w:pPr>
      <w:rPr>
        <w:rFonts w:ascii="Symbol" w:hAnsi="Symbol" w:hint="default"/>
      </w:rPr>
    </w:lvl>
    <w:lvl w:ilvl="7" w:tplc="049AC1D8" w:tentative="1">
      <w:start w:val="1"/>
      <w:numFmt w:val="bullet"/>
      <w:lvlText w:val="o"/>
      <w:lvlJc w:val="left"/>
      <w:pPr>
        <w:ind w:left="5882" w:hanging="360"/>
      </w:pPr>
      <w:rPr>
        <w:rFonts w:ascii="Courier New" w:hAnsi="Courier New" w:cs="Courier New" w:hint="default"/>
      </w:rPr>
    </w:lvl>
    <w:lvl w:ilvl="8" w:tplc="ECEA4B8A" w:tentative="1">
      <w:start w:val="1"/>
      <w:numFmt w:val="bullet"/>
      <w:lvlText w:val=""/>
      <w:lvlJc w:val="left"/>
      <w:pPr>
        <w:ind w:left="6602" w:hanging="360"/>
      </w:pPr>
      <w:rPr>
        <w:rFonts w:ascii="Wingdings" w:hAnsi="Wingdings" w:hint="default"/>
      </w:rPr>
    </w:lvl>
  </w:abstractNum>
  <w:abstractNum w:abstractNumId="8" w15:restartNumberingAfterBreak="0">
    <w:nsid w:val="3E0F7E0E"/>
    <w:multiLevelType w:val="hybridMultilevel"/>
    <w:tmpl w:val="2D84AA8C"/>
    <w:lvl w:ilvl="0" w:tplc="4A2AAEEA">
      <w:start w:val="1"/>
      <w:numFmt w:val="bullet"/>
      <w:lvlText w:val=""/>
      <w:lvlJc w:val="left"/>
      <w:pPr>
        <w:ind w:left="579" w:hanging="360"/>
      </w:pPr>
      <w:rPr>
        <w:rFonts w:ascii="Symbol" w:hAnsi="Symbol" w:hint="default"/>
      </w:rPr>
    </w:lvl>
    <w:lvl w:ilvl="1" w:tplc="F9C0E0B8" w:tentative="1">
      <w:start w:val="1"/>
      <w:numFmt w:val="bullet"/>
      <w:lvlText w:val="o"/>
      <w:lvlJc w:val="left"/>
      <w:pPr>
        <w:ind w:left="1299" w:hanging="360"/>
      </w:pPr>
      <w:rPr>
        <w:rFonts w:ascii="Courier New" w:hAnsi="Courier New" w:cs="Courier New" w:hint="default"/>
      </w:rPr>
    </w:lvl>
    <w:lvl w:ilvl="2" w:tplc="7136A466" w:tentative="1">
      <w:start w:val="1"/>
      <w:numFmt w:val="bullet"/>
      <w:lvlText w:val=""/>
      <w:lvlJc w:val="left"/>
      <w:pPr>
        <w:ind w:left="2019" w:hanging="360"/>
      </w:pPr>
      <w:rPr>
        <w:rFonts w:ascii="Wingdings" w:hAnsi="Wingdings" w:hint="default"/>
      </w:rPr>
    </w:lvl>
    <w:lvl w:ilvl="3" w:tplc="8626C8DA" w:tentative="1">
      <w:start w:val="1"/>
      <w:numFmt w:val="bullet"/>
      <w:lvlText w:val=""/>
      <w:lvlJc w:val="left"/>
      <w:pPr>
        <w:ind w:left="2739" w:hanging="360"/>
      </w:pPr>
      <w:rPr>
        <w:rFonts w:ascii="Symbol" w:hAnsi="Symbol" w:hint="default"/>
      </w:rPr>
    </w:lvl>
    <w:lvl w:ilvl="4" w:tplc="0928B4C8" w:tentative="1">
      <w:start w:val="1"/>
      <w:numFmt w:val="bullet"/>
      <w:lvlText w:val="o"/>
      <w:lvlJc w:val="left"/>
      <w:pPr>
        <w:ind w:left="3459" w:hanging="360"/>
      </w:pPr>
      <w:rPr>
        <w:rFonts w:ascii="Courier New" w:hAnsi="Courier New" w:cs="Courier New" w:hint="default"/>
      </w:rPr>
    </w:lvl>
    <w:lvl w:ilvl="5" w:tplc="0734B106" w:tentative="1">
      <w:start w:val="1"/>
      <w:numFmt w:val="bullet"/>
      <w:lvlText w:val=""/>
      <w:lvlJc w:val="left"/>
      <w:pPr>
        <w:ind w:left="4179" w:hanging="360"/>
      </w:pPr>
      <w:rPr>
        <w:rFonts w:ascii="Wingdings" w:hAnsi="Wingdings" w:hint="default"/>
      </w:rPr>
    </w:lvl>
    <w:lvl w:ilvl="6" w:tplc="D818C590" w:tentative="1">
      <w:start w:val="1"/>
      <w:numFmt w:val="bullet"/>
      <w:lvlText w:val=""/>
      <w:lvlJc w:val="left"/>
      <w:pPr>
        <w:ind w:left="4899" w:hanging="360"/>
      </w:pPr>
      <w:rPr>
        <w:rFonts w:ascii="Symbol" w:hAnsi="Symbol" w:hint="default"/>
      </w:rPr>
    </w:lvl>
    <w:lvl w:ilvl="7" w:tplc="D79E7158" w:tentative="1">
      <w:start w:val="1"/>
      <w:numFmt w:val="bullet"/>
      <w:lvlText w:val="o"/>
      <w:lvlJc w:val="left"/>
      <w:pPr>
        <w:ind w:left="5619" w:hanging="360"/>
      </w:pPr>
      <w:rPr>
        <w:rFonts w:ascii="Courier New" w:hAnsi="Courier New" w:cs="Courier New" w:hint="default"/>
      </w:rPr>
    </w:lvl>
    <w:lvl w:ilvl="8" w:tplc="CBBC76C2" w:tentative="1">
      <w:start w:val="1"/>
      <w:numFmt w:val="bullet"/>
      <w:lvlText w:val=""/>
      <w:lvlJc w:val="left"/>
      <w:pPr>
        <w:ind w:left="6339" w:hanging="360"/>
      </w:pPr>
      <w:rPr>
        <w:rFonts w:ascii="Wingdings" w:hAnsi="Wingdings" w:hint="default"/>
      </w:rPr>
    </w:lvl>
  </w:abstractNum>
  <w:abstractNum w:abstractNumId="9" w15:restartNumberingAfterBreak="0">
    <w:nsid w:val="44D90440"/>
    <w:multiLevelType w:val="hybridMultilevel"/>
    <w:tmpl w:val="9476ED66"/>
    <w:lvl w:ilvl="0" w:tplc="B3B491D8">
      <w:start w:val="1"/>
      <w:numFmt w:val="bullet"/>
      <w:lvlText w:val=""/>
      <w:lvlJc w:val="left"/>
      <w:pPr>
        <w:ind w:left="720" w:hanging="360"/>
      </w:pPr>
      <w:rPr>
        <w:rFonts w:ascii="Wingdings" w:hAnsi="Wingdings" w:hint="default"/>
      </w:rPr>
    </w:lvl>
    <w:lvl w:ilvl="1" w:tplc="8FEE3FDE" w:tentative="1">
      <w:start w:val="1"/>
      <w:numFmt w:val="bullet"/>
      <w:lvlText w:val="o"/>
      <w:lvlJc w:val="left"/>
      <w:pPr>
        <w:ind w:left="1440" w:hanging="360"/>
      </w:pPr>
      <w:rPr>
        <w:rFonts w:ascii="Courier New" w:hAnsi="Courier New" w:cs="Courier New" w:hint="default"/>
      </w:rPr>
    </w:lvl>
    <w:lvl w:ilvl="2" w:tplc="B94C3E5C" w:tentative="1">
      <w:start w:val="1"/>
      <w:numFmt w:val="bullet"/>
      <w:lvlText w:val=""/>
      <w:lvlJc w:val="left"/>
      <w:pPr>
        <w:ind w:left="2160" w:hanging="360"/>
      </w:pPr>
      <w:rPr>
        <w:rFonts w:ascii="Wingdings" w:hAnsi="Wingdings" w:hint="default"/>
      </w:rPr>
    </w:lvl>
    <w:lvl w:ilvl="3" w:tplc="A34C1360" w:tentative="1">
      <w:start w:val="1"/>
      <w:numFmt w:val="bullet"/>
      <w:lvlText w:val=""/>
      <w:lvlJc w:val="left"/>
      <w:pPr>
        <w:ind w:left="2880" w:hanging="360"/>
      </w:pPr>
      <w:rPr>
        <w:rFonts w:ascii="Symbol" w:hAnsi="Symbol" w:hint="default"/>
      </w:rPr>
    </w:lvl>
    <w:lvl w:ilvl="4" w:tplc="AD9E32E0" w:tentative="1">
      <w:start w:val="1"/>
      <w:numFmt w:val="bullet"/>
      <w:lvlText w:val="o"/>
      <w:lvlJc w:val="left"/>
      <w:pPr>
        <w:ind w:left="3600" w:hanging="360"/>
      </w:pPr>
      <w:rPr>
        <w:rFonts w:ascii="Courier New" w:hAnsi="Courier New" w:cs="Courier New" w:hint="default"/>
      </w:rPr>
    </w:lvl>
    <w:lvl w:ilvl="5" w:tplc="260C0BDA" w:tentative="1">
      <w:start w:val="1"/>
      <w:numFmt w:val="bullet"/>
      <w:lvlText w:val=""/>
      <w:lvlJc w:val="left"/>
      <w:pPr>
        <w:ind w:left="4320" w:hanging="360"/>
      </w:pPr>
      <w:rPr>
        <w:rFonts w:ascii="Wingdings" w:hAnsi="Wingdings" w:hint="default"/>
      </w:rPr>
    </w:lvl>
    <w:lvl w:ilvl="6" w:tplc="1E0048DA" w:tentative="1">
      <w:start w:val="1"/>
      <w:numFmt w:val="bullet"/>
      <w:lvlText w:val=""/>
      <w:lvlJc w:val="left"/>
      <w:pPr>
        <w:ind w:left="5040" w:hanging="360"/>
      </w:pPr>
      <w:rPr>
        <w:rFonts w:ascii="Symbol" w:hAnsi="Symbol" w:hint="default"/>
      </w:rPr>
    </w:lvl>
    <w:lvl w:ilvl="7" w:tplc="64FA5B00" w:tentative="1">
      <w:start w:val="1"/>
      <w:numFmt w:val="bullet"/>
      <w:lvlText w:val="o"/>
      <w:lvlJc w:val="left"/>
      <w:pPr>
        <w:ind w:left="5760" w:hanging="360"/>
      </w:pPr>
      <w:rPr>
        <w:rFonts w:ascii="Courier New" w:hAnsi="Courier New" w:cs="Courier New" w:hint="default"/>
      </w:rPr>
    </w:lvl>
    <w:lvl w:ilvl="8" w:tplc="A766A11A" w:tentative="1">
      <w:start w:val="1"/>
      <w:numFmt w:val="bullet"/>
      <w:lvlText w:val=""/>
      <w:lvlJc w:val="left"/>
      <w:pPr>
        <w:ind w:left="6480" w:hanging="360"/>
      </w:pPr>
      <w:rPr>
        <w:rFonts w:ascii="Wingdings" w:hAnsi="Wingdings" w:hint="default"/>
      </w:rPr>
    </w:lvl>
  </w:abstractNum>
  <w:abstractNum w:abstractNumId="10" w15:restartNumberingAfterBreak="0">
    <w:nsid w:val="47096897"/>
    <w:multiLevelType w:val="hybridMultilevel"/>
    <w:tmpl w:val="F8406EEC"/>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4BBC3BD9"/>
    <w:multiLevelType w:val="hybridMultilevel"/>
    <w:tmpl w:val="70748360"/>
    <w:lvl w:ilvl="0" w:tplc="3A0E92D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0644956"/>
    <w:multiLevelType w:val="hybridMultilevel"/>
    <w:tmpl w:val="7E7E4488"/>
    <w:lvl w:ilvl="0" w:tplc="449A2E3C">
      <w:start w:val="1"/>
      <w:numFmt w:val="bullet"/>
      <w:lvlText w:val=""/>
      <w:lvlJc w:val="left"/>
      <w:pPr>
        <w:ind w:left="720" w:hanging="360"/>
      </w:pPr>
      <w:rPr>
        <w:rFonts w:ascii="Wingdings" w:hAnsi="Wingdings" w:hint="default"/>
      </w:rPr>
    </w:lvl>
    <w:lvl w:ilvl="1" w:tplc="17463708" w:tentative="1">
      <w:start w:val="1"/>
      <w:numFmt w:val="bullet"/>
      <w:lvlText w:val="o"/>
      <w:lvlJc w:val="left"/>
      <w:pPr>
        <w:ind w:left="1440" w:hanging="360"/>
      </w:pPr>
      <w:rPr>
        <w:rFonts w:ascii="Courier New" w:hAnsi="Courier New" w:cs="Courier New" w:hint="default"/>
      </w:rPr>
    </w:lvl>
    <w:lvl w:ilvl="2" w:tplc="BA000128" w:tentative="1">
      <w:start w:val="1"/>
      <w:numFmt w:val="bullet"/>
      <w:lvlText w:val=""/>
      <w:lvlJc w:val="left"/>
      <w:pPr>
        <w:ind w:left="2160" w:hanging="360"/>
      </w:pPr>
      <w:rPr>
        <w:rFonts w:ascii="Wingdings" w:hAnsi="Wingdings" w:hint="default"/>
      </w:rPr>
    </w:lvl>
    <w:lvl w:ilvl="3" w:tplc="95625052" w:tentative="1">
      <w:start w:val="1"/>
      <w:numFmt w:val="bullet"/>
      <w:lvlText w:val=""/>
      <w:lvlJc w:val="left"/>
      <w:pPr>
        <w:ind w:left="2880" w:hanging="360"/>
      </w:pPr>
      <w:rPr>
        <w:rFonts w:ascii="Symbol" w:hAnsi="Symbol" w:hint="default"/>
      </w:rPr>
    </w:lvl>
    <w:lvl w:ilvl="4" w:tplc="DAFEC81A" w:tentative="1">
      <w:start w:val="1"/>
      <w:numFmt w:val="bullet"/>
      <w:lvlText w:val="o"/>
      <w:lvlJc w:val="left"/>
      <w:pPr>
        <w:ind w:left="3600" w:hanging="360"/>
      </w:pPr>
      <w:rPr>
        <w:rFonts w:ascii="Courier New" w:hAnsi="Courier New" w:cs="Courier New" w:hint="default"/>
      </w:rPr>
    </w:lvl>
    <w:lvl w:ilvl="5" w:tplc="0C881532" w:tentative="1">
      <w:start w:val="1"/>
      <w:numFmt w:val="bullet"/>
      <w:lvlText w:val=""/>
      <w:lvlJc w:val="left"/>
      <w:pPr>
        <w:ind w:left="4320" w:hanging="360"/>
      </w:pPr>
      <w:rPr>
        <w:rFonts w:ascii="Wingdings" w:hAnsi="Wingdings" w:hint="default"/>
      </w:rPr>
    </w:lvl>
    <w:lvl w:ilvl="6" w:tplc="70A2707C" w:tentative="1">
      <w:start w:val="1"/>
      <w:numFmt w:val="bullet"/>
      <w:lvlText w:val=""/>
      <w:lvlJc w:val="left"/>
      <w:pPr>
        <w:ind w:left="5040" w:hanging="360"/>
      </w:pPr>
      <w:rPr>
        <w:rFonts w:ascii="Symbol" w:hAnsi="Symbol" w:hint="default"/>
      </w:rPr>
    </w:lvl>
    <w:lvl w:ilvl="7" w:tplc="E900625C" w:tentative="1">
      <w:start w:val="1"/>
      <w:numFmt w:val="bullet"/>
      <w:lvlText w:val="o"/>
      <w:lvlJc w:val="left"/>
      <w:pPr>
        <w:ind w:left="5760" w:hanging="360"/>
      </w:pPr>
      <w:rPr>
        <w:rFonts w:ascii="Courier New" w:hAnsi="Courier New" w:cs="Courier New" w:hint="default"/>
      </w:rPr>
    </w:lvl>
    <w:lvl w:ilvl="8" w:tplc="C78CDF58" w:tentative="1">
      <w:start w:val="1"/>
      <w:numFmt w:val="bullet"/>
      <w:lvlText w:val=""/>
      <w:lvlJc w:val="left"/>
      <w:pPr>
        <w:ind w:left="6480" w:hanging="360"/>
      </w:pPr>
      <w:rPr>
        <w:rFonts w:ascii="Wingdings" w:hAnsi="Wingdings" w:hint="default"/>
      </w:rPr>
    </w:lvl>
  </w:abstractNum>
  <w:abstractNum w:abstractNumId="13" w15:restartNumberingAfterBreak="0">
    <w:nsid w:val="50E65380"/>
    <w:multiLevelType w:val="hybridMultilevel"/>
    <w:tmpl w:val="D7C4109E"/>
    <w:numStyleLink w:val="eAktarlan1Stili"/>
  </w:abstractNum>
  <w:abstractNum w:abstractNumId="14" w15:restartNumberingAfterBreak="0">
    <w:nsid w:val="525C4A95"/>
    <w:multiLevelType w:val="hybridMultilevel"/>
    <w:tmpl w:val="A5A4052E"/>
    <w:lvl w:ilvl="0" w:tplc="C616EE02">
      <w:start w:val="1"/>
      <w:numFmt w:val="bullet"/>
      <w:lvlText w:val=""/>
      <w:lvlJc w:val="left"/>
      <w:pPr>
        <w:ind w:left="284" w:hanging="360"/>
      </w:pPr>
      <w:rPr>
        <w:rFonts w:ascii="Wingdings" w:hAnsi="Wingdings" w:hint="default"/>
      </w:rPr>
    </w:lvl>
    <w:lvl w:ilvl="1" w:tplc="71D0DA0A" w:tentative="1">
      <w:start w:val="1"/>
      <w:numFmt w:val="bullet"/>
      <w:lvlText w:val="o"/>
      <w:lvlJc w:val="left"/>
      <w:pPr>
        <w:ind w:left="1004" w:hanging="360"/>
      </w:pPr>
      <w:rPr>
        <w:rFonts w:ascii="Courier New" w:hAnsi="Courier New" w:cs="Courier New" w:hint="default"/>
      </w:rPr>
    </w:lvl>
    <w:lvl w:ilvl="2" w:tplc="2F66D8D0" w:tentative="1">
      <w:start w:val="1"/>
      <w:numFmt w:val="bullet"/>
      <w:lvlText w:val=""/>
      <w:lvlJc w:val="left"/>
      <w:pPr>
        <w:ind w:left="1724" w:hanging="360"/>
      </w:pPr>
      <w:rPr>
        <w:rFonts w:ascii="Wingdings" w:hAnsi="Wingdings" w:hint="default"/>
      </w:rPr>
    </w:lvl>
    <w:lvl w:ilvl="3" w:tplc="2D962266" w:tentative="1">
      <w:start w:val="1"/>
      <w:numFmt w:val="bullet"/>
      <w:lvlText w:val=""/>
      <w:lvlJc w:val="left"/>
      <w:pPr>
        <w:ind w:left="2444" w:hanging="360"/>
      </w:pPr>
      <w:rPr>
        <w:rFonts w:ascii="Symbol" w:hAnsi="Symbol" w:hint="default"/>
      </w:rPr>
    </w:lvl>
    <w:lvl w:ilvl="4" w:tplc="027CB6DA" w:tentative="1">
      <w:start w:val="1"/>
      <w:numFmt w:val="bullet"/>
      <w:lvlText w:val="o"/>
      <w:lvlJc w:val="left"/>
      <w:pPr>
        <w:ind w:left="3164" w:hanging="360"/>
      </w:pPr>
      <w:rPr>
        <w:rFonts w:ascii="Courier New" w:hAnsi="Courier New" w:cs="Courier New" w:hint="default"/>
      </w:rPr>
    </w:lvl>
    <w:lvl w:ilvl="5" w:tplc="7A6275FA" w:tentative="1">
      <w:start w:val="1"/>
      <w:numFmt w:val="bullet"/>
      <w:lvlText w:val=""/>
      <w:lvlJc w:val="left"/>
      <w:pPr>
        <w:ind w:left="3884" w:hanging="360"/>
      </w:pPr>
      <w:rPr>
        <w:rFonts w:ascii="Wingdings" w:hAnsi="Wingdings" w:hint="default"/>
      </w:rPr>
    </w:lvl>
    <w:lvl w:ilvl="6" w:tplc="5A12EDF2" w:tentative="1">
      <w:start w:val="1"/>
      <w:numFmt w:val="bullet"/>
      <w:lvlText w:val=""/>
      <w:lvlJc w:val="left"/>
      <w:pPr>
        <w:ind w:left="4604" w:hanging="360"/>
      </w:pPr>
      <w:rPr>
        <w:rFonts w:ascii="Symbol" w:hAnsi="Symbol" w:hint="default"/>
      </w:rPr>
    </w:lvl>
    <w:lvl w:ilvl="7" w:tplc="10C6E1A6" w:tentative="1">
      <w:start w:val="1"/>
      <w:numFmt w:val="bullet"/>
      <w:lvlText w:val="o"/>
      <w:lvlJc w:val="left"/>
      <w:pPr>
        <w:ind w:left="5324" w:hanging="360"/>
      </w:pPr>
      <w:rPr>
        <w:rFonts w:ascii="Courier New" w:hAnsi="Courier New" w:cs="Courier New" w:hint="default"/>
      </w:rPr>
    </w:lvl>
    <w:lvl w:ilvl="8" w:tplc="42484162" w:tentative="1">
      <w:start w:val="1"/>
      <w:numFmt w:val="bullet"/>
      <w:lvlText w:val=""/>
      <w:lvlJc w:val="left"/>
      <w:pPr>
        <w:ind w:left="6044" w:hanging="360"/>
      </w:pPr>
      <w:rPr>
        <w:rFonts w:ascii="Wingdings" w:hAnsi="Wingdings" w:hint="default"/>
      </w:rPr>
    </w:lvl>
  </w:abstractNum>
  <w:abstractNum w:abstractNumId="15" w15:restartNumberingAfterBreak="0">
    <w:nsid w:val="5E7B52BE"/>
    <w:multiLevelType w:val="hybridMultilevel"/>
    <w:tmpl w:val="EF8C874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6" w15:restartNumberingAfterBreak="0">
    <w:nsid w:val="601F5830"/>
    <w:multiLevelType w:val="hybridMultilevel"/>
    <w:tmpl w:val="FD4C07BE"/>
    <w:lvl w:ilvl="0" w:tplc="C616EE0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6071A9"/>
    <w:multiLevelType w:val="hybridMultilevel"/>
    <w:tmpl w:val="4F4A37D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631F674C"/>
    <w:multiLevelType w:val="hybridMultilevel"/>
    <w:tmpl w:val="35905090"/>
    <w:lvl w:ilvl="0" w:tplc="CEC26BD2">
      <w:start w:val="2"/>
      <w:numFmt w:val="bullet"/>
      <w:lvlText w:val="-"/>
      <w:lvlJc w:val="left"/>
      <w:pPr>
        <w:ind w:left="360" w:hanging="360"/>
      </w:pPr>
      <w:rPr>
        <w:rFonts w:ascii="Arial" w:eastAsia="Arial"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BCC3E73"/>
    <w:multiLevelType w:val="hybridMultilevel"/>
    <w:tmpl w:val="B5C028F8"/>
    <w:lvl w:ilvl="0" w:tplc="0590C84C">
      <w:start w:val="1"/>
      <w:numFmt w:val="decimal"/>
      <w:lvlText w:val="%1-"/>
      <w:lvlJc w:val="left"/>
      <w:pPr>
        <w:ind w:left="720" w:hanging="360"/>
      </w:pPr>
      <w:rPr>
        <w:rFonts w:cs="Times New Roman" w:hint="default"/>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0221BE6"/>
    <w:multiLevelType w:val="hybridMultilevel"/>
    <w:tmpl w:val="D778A8BA"/>
    <w:lvl w:ilvl="0" w:tplc="7A9ADFF2">
      <w:start w:val="1"/>
      <w:numFmt w:val="bullet"/>
      <w:lvlText w:val=""/>
      <w:lvlJc w:val="left"/>
      <w:pPr>
        <w:ind w:left="720" w:hanging="360"/>
      </w:pPr>
      <w:rPr>
        <w:rFonts w:ascii="Wingdings" w:hAnsi="Wingdings" w:hint="default"/>
      </w:rPr>
    </w:lvl>
    <w:lvl w:ilvl="1" w:tplc="E1DC5BB6" w:tentative="1">
      <w:start w:val="1"/>
      <w:numFmt w:val="bullet"/>
      <w:lvlText w:val="o"/>
      <w:lvlJc w:val="left"/>
      <w:pPr>
        <w:ind w:left="1440" w:hanging="360"/>
      </w:pPr>
      <w:rPr>
        <w:rFonts w:ascii="Courier New" w:hAnsi="Courier New" w:cs="Courier New" w:hint="default"/>
      </w:rPr>
    </w:lvl>
    <w:lvl w:ilvl="2" w:tplc="EF5ADA7E" w:tentative="1">
      <w:start w:val="1"/>
      <w:numFmt w:val="bullet"/>
      <w:lvlText w:val=""/>
      <w:lvlJc w:val="left"/>
      <w:pPr>
        <w:ind w:left="2160" w:hanging="360"/>
      </w:pPr>
      <w:rPr>
        <w:rFonts w:ascii="Wingdings" w:hAnsi="Wingdings" w:hint="default"/>
      </w:rPr>
    </w:lvl>
    <w:lvl w:ilvl="3" w:tplc="C6949848" w:tentative="1">
      <w:start w:val="1"/>
      <w:numFmt w:val="bullet"/>
      <w:lvlText w:val=""/>
      <w:lvlJc w:val="left"/>
      <w:pPr>
        <w:ind w:left="2880" w:hanging="360"/>
      </w:pPr>
      <w:rPr>
        <w:rFonts w:ascii="Symbol" w:hAnsi="Symbol" w:hint="default"/>
      </w:rPr>
    </w:lvl>
    <w:lvl w:ilvl="4" w:tplc="93B0560C" w:tentative="1">
      <w:start w:val="1"/>
      <w:numFmt w:val="bullet"/>
      <w:lvlText w:val="o"/>
      <w:lvlJc w:val="left"/>
      <w:pPr>
        <w:ind w:left="3600" w:hanging="360"/>
      </w:pPr>
      <w:rPr>
        <w:rFonts w:ascii="Courier New" w:hAnsi="Courier New" w:cs="Courier New" w:hint="default"/>
      </w:rPr>
    </w:lvl>
    <w:lvl w:ilvl="5" w:tplc="86726E6A" w:tentative="1">
      <w:start w:val="1"/>
      <w:numFmt w:val="bullet"/>
      <w:lvlText w:val=""/>
      <w:lvlJc w:val="left"/>
      <w:pPr>
        <w:ind w:left="4320" w:hanging="360"/>
      </w:pPr>
      <w:rPr>
        <w:rFonts w:ascii="Wingdings" w:hAnsi="Wingdings" w:hint="default"/>
      </w:rPr>
    </w:lvl>
    <w:lvl w:ilvl="6" w:tplc="530C503A" w:tentative="1">
      <w:start w:val="1"/>
      <w:numFmt w:val="bullet"/>
      <w:lvlText w:val=""/>
      <w:lvlJc w:val="left"/>
      <w:pPr>
        <w:ind w:left="5040" w:hanging="360"/>
      </w:pPr>
      <w:rPr>
        <w:rFonts w:ascii="Symbol" w:hAnsi="Symbol" w:hint="default"/>
      </w:rPr>
    </w:lvl>
    <w:lvl w:ilvl="7" w:tplc="4F26C0E0" w:tentative="1">
      <w:start w:val="1"/>
      <w:numFmt w:val="bullet"/>
      <w:lvlText w:val="o"/>
      <w:lvlJc w:val="left"/>
      <w:pPr>
        <w:ind w:left="5760" w:hanging="360"/>
      </w:pPr>
      <w:rPr>
        <w:rFonts w:ascii="Courier New" w:hAnsi="Courier New" w:cs="Courier New" w:hint="default"/>
      </w:rPr>
    </w:lvl>
    <w:lvl w:ilvl="8" w:tplc="E3909DC8" w:tentative="1">
      <w:start w:val="1"/>
      <w:numFmt w:val="bullet"/>
      <w:lvlText w:val=""/>
      <w:lvlJc w:val="left"/>
      <w:pPr>
        <w:ind w:left="6480" w:hanging="360"/>
      </w:pPr>
      <w:rPr>
        <w:rFonts w:ascii="Wingdings" w:hAnsi="Wingdings" w:hint="default"/>
      </w:rPr>
    </w:lvl>
  </w:abstractNum>
  <w:abstractNum w:abstractNumId="21" w15:restartNumberingAfterBreak="0">
    <w:nsid w:val="7425122C"/>
    <w:multiLevelType w:val="hybridMultilevel"/>
    <w:tmpl w:val="B5C028F8"/>
    <w:lvl w:ilvl="0" w:tplc="0590C84C">
      <w:start w:val="1"/>
      <w:numFmt w:val="decimal"/>
      <w:lvlText w:val="%1-"/>
      <w:lvlJc w:val="left"/>
      <w:pPr>
        <w:ind w:left="720" w:hanging="360"/>
      </w:pPr>
      <w:rPr>
        <w:rFonts w:cs="Times New Roman" w:hint="default"/>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93530D"/>
    <w:multiLevelType w:val="hybridMultilevel"/>
    <w:tmpl w:val="D7C4109E"/>
    <w:styleLink w:val="eAktarlan1Stili"/>
    <w:lvl w:ilvl="0" w:tplc="E1DA1A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D00097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CD219AC">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414A0BD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1C9B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E6E67CA">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401CC9F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4EF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1B0EFDE">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14"/>
  </w:num>
  <w:num w:numId="3">
    <w:abstractNumId w:val="9"/>
  </w:num>
  <w:num w:numId="4">
    <w:abstractNumId w:val="20"/>
  </w:num>
  <w:num w:numId="5">
    <w:abstractNumId w:val="12"/>
  </w:num>
  <w:num w:numId="6">
    <w:abstractNumId w:val="7"/>
  </w:num>
  <w:num w:numId="7">
    <w:abstractNumId w:val="6"/>
  </w:num>
  <w:num w:numId="8">
    <w:abstractNumId w:val="15"/>
  </w:num>
  <w:num w:numId="9">
    <w:abstractNumId w:val="17"/>
  </w:num>
  <w:num w:numId="10">
    <w:abstractNumId w:val="2"/>
  </w:num>
  <w:num w:numId="11">
    <w:abstractNumId w:val="16"/>
  </w:num>
  <w:num w:numId="12">
    <w:abstractNumId w:val="0"/>
  </w:num>
  <w:num w:numId="13">
    <w:abstractNumId w:val="0"/>
  </w:num>
  <w:num w:numId="14">
    <w:abstractNumId w:val="10"/>
  </w:num>
  <w:num w:numId="15">
    <w:abstractNumId w:val="22"/>
  </w:num>
  <w:num w:numId="16">
    <w:abstractNumId w:val="21"/>
  </w:num>
  <w:num w:numId="17">
    <w:abstractNumId w:val="13"/>
    <w:lvlOverride w:ilvl="0">
      <w:startOverride w:val="6"/>
    </w:lvlOverride>
  </w:num>
  <w:num w:numId="18">
    <w:abstractNumId w:val="3"/>
  </w:num>
  <w:num w:numId="19">
    <w:abstractNumId w:val="19"/>
  </w:num>
  <w:num w:numId="20">
    <w:abstractNumId w:val="5"/>
  </w:num>
  <w:num w:numId="21">
    <w:abstractNumId w:val="11"/>
  </w:num>
  <w:num w:numId="22">
    <w:abstractNumId w:val="18"/>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BD"/>
    <w:rsid w:val="00007989"/>
    <w:rsid w:val="00061E1C"/>
    <w:rsid w:val="00062F68"/>
    <w:rsid w:val="00071D85"/>
    <w:rsid w:val="00086C74"/>
    <w:rsid w:val="00086F29"/>
    <w:rsid w:val="000C1B07"/>
    <w:rsid w:val="000D1A1E"/>
    <w:rsid w:val="000E7F06"/>
    <w:rsid w:val="00105F93"/>
    <w:rsid w:val="001367C3"/>
    <w:rsid w:val="001862EC"/>
    <w:rsid w:val="00187AC9"/>
    <w:rsid w:val="001A0DFC"/>
    <w:rsid w:val="001A5ACD"/>
    <w:rsid w:val="001A5E4E"/>
    <w:rsid w:val="001C5C3A"/>
    <w:rsid w:val="001D49C3"/>
    <w:rsid w:val="001E569B"/>
    <w:rsid w:val="002119F1"/>
    <w:rsid w:val="00212C0B"/>
    <w:rsid w:val="00220B7C"/>
    <w:rsid w:val="0024237B"/>
    <w:rsid w:val="00246231"/>
    <w:rsid w:val="00247EFD"/>
    <w:rsid w:val="00254F8F"/>
    <w:rsid w:val="002627AC"/>
    <w:rsid w:val="00264258"/>
    <w:rsid w:val="00266A7A"/>
    <w:rsid w:val="002679CF"/>
    <w:rsid w:val="00297C5F"/>
    <w:rsid w:val="002C174C"/>
    <w:rsid w:val="002C1EC2"/>
    <w:rsid w:val="002D06B5"/>
    <w:rsid w:val="002E6C92"/>
    <w:rsid w:val="003109A6"/>
    <w:rsid w:val="003253EC"/>
    <w:rsid w:val="003317BA"/>
    <w:rsid w:val="00332D66"/>
    <w:rsid w:val="003404C2"/>
    <w:rsid w:val="0038289A"/>
    <w:rsid w:val="00385C24"/>
    <w:rsid w:val="003B4910"/>
    <w:rsid w:val="003C2FD0"/>
    <w:rsid w:val="003E5A2F"/>
    <w:rsid w:val="003F0DEC"/>
    <w:rsid w:val="00410405"/>
    <w:rsid w:val="00474AD9"/>
    <w:rsid w:val="004801FE"/>
    <w:rsid w:val="00493DAD"/>
    <w:rsid w:val="00497A76"/>
    <w:rsid w:val="004B7088"/>
    <w:rsid w:val="004B740A"/>
    <w:rsid w:val="004C30B5"/>
    <w:rsid w:val="004D5C88"/>
    <w:rsid w:val="004E1BA3"/>
    <w:rsid w:val="004E6A36"/>
    <w:rsid w:val="00530C84"/>
    <w:rsid w:val="00555C24"/>
    <w:rsid w:val="00567574"/>
    <w:rsid w:val="00570A82"/>
    <w:rsid w:val="005813DA"/>
    <w:rsid w:val="00585950"/>
    <w:rsid w:val="005947B0"/>
    <w:rsid w:val="005A7CD2"/>
    <w:rsid w:val="005C71EF"/>
    <w:rsid w:val="005D30CC"/>
    <w:rsid w:val="005F1F83"/>
    <w:rsid w:val="00620C45"/>
    <w:rsid w:val="0062353E"/>
    <w:rsid w:val="006264C5"/>
    <w:rsid w:val="00627F6F"/>
    <w:rsid w:val="00632EEB"/>
    <w:rsid w:val="00643702"/>
    <w:rsid w:val="00643F4E"/>
    <w:rsid w:val="0066672F"/>
    <w:rsid w:val="006D6A0E"/>
    <w:rsid w:val="006F7554"/>
    <w:rsid w:val="007272B3"/>
    <w:rsid w:val="00731578"/>
    <w:rsid w:val="0074210D"/>
    <w:rsid w:val="00744B85"/>
    <w:rsid w:val="0075026A"/>
    <w:rsid w:val="00754F2C"/>
    <w:rsid w:val="007761BA"/>
    <w:rsid w:val="00784578"/>
    <w:rsid w:val="00786151"/>
    <w:rsid w:val="007C0B82"/>
    <w:rsid w:val="007E1E36"/>
    <w:rsid w:val="007E3AE9"/>
    <w:rsid w:val="007F021E"/>
    <w:rsid w:val="007F7E90"/>
    <w:rsid w:val="008027B0"/>
    <w:rsid w:val="00803B04"/>
    <w:rsid w:val="00830F9D"/>
    <w:rsid w:val="008404F5"/>
    <w:rsid w:val="008878FE"/>
    <w:rsid w:val="008969EE"/>
    <w:rsid w:val="008C375C"/>
    <w:rsid w:val="008C4C37"/>
    <w:rsid w:val="008C5D1F"/>
    <w:rsid w:val="008D2F47"/>
    <w:rsid w:val="008D3C3B"/>
    <w:rsid w:val="008F0C72"/>
    <w:rsid w:val="00902D0C"/>
    <w:rsid w:val="00932288"/>
    <w:rsid w:val="0097069D"/>
    <w:rsid w:val="00971B96"/>
    <w:rsid w:val="00993CDB"/>
    <w:rsid w:val="009E5AA8"/>
    <w:rsid w:val="00A0380B"/>
    <w:rsid w:val="00A17B67"/>
    <w:rsid w:val="00A2152D"/>
    <w:rsid w:val="00A632DA"/>
    <w:rsid w:val="00A744DA"/>
    <w:rsid w:val="00A84D66"/>
    <w:rsid w:val="00AA7722"/>
    <w:rsid w:val="00AB0AD4"/>
    <w:rsid w:val="00AB10E0"/>
    <w:rsid w:val="00AB7F23"/>
    <w:rsid w:val="00AC5C2C"/>
    <w:rsid w:val="00AD4F6A"/>
    <w:rsid w:val="00AE6153"/>
    <w:rsid w:val="00B2438C"/>
    <w:rsid w:val="00B376D8"/>
    <w:rsid w:val="00B403AE"/>
    <w:rsid w:val="00B530A4"/>
    <w:rsid w:val="00B67A28"/>
    <w:rsid w:val="00B93E82"/>
    <w:rsid w:val="00BC0BC2"/>
    <w:rsid w:val="00BD1518"/>
    <w:rsid w:val="00BD4139"/>
    <w:rsid w:val="00BD58E8"/>
    <w:rsid w:val="00BD64F9"/>
    <w:rsid w:val="00BE0FE9"/>
    <w:rsid w:val="00BF129C"/>
    <w:rsid w:val="00BF2E69"/>
    <w:rsid w:val="00BF4781"/>
    <w:rsid w:val="00C22582"/>
    <w:rsid w:val="00C317D9"/>
    <w:rsid w:val="00C50F5E"/>
    <w:rsid w:val="00C82160"/>
    <w:rsid w:val="00C8723C"/>
    <w:rsid w:val="00CB55D9"/>
    <w:rsid w:val="00CC747D"/>
    <w:rsid w:val="00CD38CB"/>
    <w:rsid w:val="00CF5A08"/>
    <w:rsid w:val="00D3044D"/>
    <w:rsid w:val="00D370BD"/>
    <w:rsid w:val="00D80239"/>
    <w:rsid w:val="00D83860"/>
    <w:rsid w:val="00D84F3F"/>
    <w:rsid w:val="00DC533E"/>
    <w:rsid w:val="00DD03A5"/>
    <w:rsid w:val="00DD452D"/>
    <w:rsid w:val="00DE74C4"/>
    <w:rsid w:val="00DF68A6"/>
    <w:rsid w:val="00E30CFB"/>
    <w:rsid w:val="00E350CA"/>
    <w:rsid w:val="00E405FD"/>
    <w:rsid w:val="00E840DB"/>
    <w:rsid w:val="00E90249"/>
    <w:rsid w:val="00EB5840"/>
    <w:rsid w:val="00EB5E5A"/>
    <w:rsid w:val="00EB6743"/>
    <w:rsid w:val="00EF2364"/>
    <w:rsid w:val="00F11833"/>
    <w:rsid w:val="00F22B59"/>
    <w:rsid w:val="00F25919"/>
    <w:rsid w:val="00F359B0"/>
    <w:rsid w:val="00F360EB"/>
    <w:rsid w:val="00F45355"/>
    <w:rsid w:val="00F83498"/>
    <w:rsid w:val="00FB0A4F"/>
    <w:rsid w:val="00FB59FA"/>
    <w:rsid w:val="00FD3080"/>
    <w:rsid w:val="00FF1A1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D33F1"/>
  <w15:docId w15:val="{FB80925E-21DE-42ED-B666-6424FAE2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0F5E"/>
    <w:rPr>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C50F5E"/>
    <w:rPr>
      <w:u w:val="single"/>
    </w:rPr>
  </w:style>
  <w:style w:type="paragraph" w:styleId="stBilgi">
    <w:name w:val="header"/>
    <w:rsid w:val="00C50F5E"/>
    <w:pPr>
      <w:tabs>
        <w:tab w:val="center" w:pos="4536"/>
        <w:tab w:val="right" w:pos="9072"/>
      </w:tabs>
    </w:pPr>
    <w:rPr>
      <w:rFonts w:cs="Arial Unicode MS"/>
      <w:color w:val="000000"/>
      <w:sz w:val="24"/>
      <w:szCs w:val="24"/>
      <w:u w:color="000000"/>
    </w:rPr>
  </w:style>
  <w:style w:type="paragraph" w:customStyle="1" w:styleId="Gvde">
    <w:name w:val="Gövde"/>
    <w:rsid w:val="00C50F5E"/>
    <w:rPr>
      <w:rFonts w:cs="Arial Unicode MS"/>
      <w:color w:val="000000"/>
      <w:sz w:val="24"/>
      <w:szCs w:val="24"/>
      <w:u w:color="000000"/>
    </w:rPr>
  </w:style>
  <w:style w:type="paragraph" w:styleId="BalonMetni">
    <w:name w:val="Balloon Text"/>
    <w:basedOn w:val="Normal"/>
    <w:link w:val="BalonMetniChar"/>
    <w:uiPriority w:val="99"/>
    <w:semiHidden/>
    <w:unhideWhenUsed/>
    <w:rsid w:val="00A215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2152D"/>
    <w:rPr>
      <w:rFonts w:ascii="Segoe UI" w:hAnsi="Segoe UI" w:cs="Segoe UI"/>
      <w:sz w:val="18"/>
      <w:szCs w:val="18"/>
      <w:lang w:val="en-US" w:eastAsia="en-US"/>
    </w:rPr>
  </w:style>
  <w:style w:type="paragraph" w:styleId="GvdeMetni">
    <w:name w:val="Body Text"/>
    <w:basedOn w:val="Normal"/>
    <w:link w:val="GvdeMetniChar"/>
    <w:uiPriority w:val="1"/>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sz w:val="21"/>
      <w:szCs w:val="21"/>
      <w:bdr w:val="none" w:sz="0" w:space="0" w:color="auto"/>
      <w:lang w:eastAsia="tr-TR"/>
    </w:rPr>
  </w:style>
  <w:style w:type="character" w:customStyle="1" w:styleId="GvdeMetniChar">
    <w:name w:val="Gövde Metni Char"/>
    <w:basedOn w:val="VarsaylanParagrafYazTipi"/>
    <w:link w:val="GvdeMetni"/>
    <w:uiPriority w:val="1"/>
    <w:rsid w:val="00570A82"/>
    <w:rPr>
      <w:rFonts w:ascii="Arial" w:eastAsia="Arial" w:hAnsi="Arial"/>
      <w:sz w:val="21"/>
      <w:szCs w:val="21"/>
      <w:bdr w:val="none" w:sz="0" w:space="0" w:color="auto"/>
    </w:rPr>
  </w:style>
  <w:style w:type="paragraph" w:styleId="ListeParagraf">
    <w:name w:val="List Paragraph"/>
    <w:basedOn w:val="Normal"/>
    <w:qFormat/>
    <w:rsid w:val="00570A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39" w:hanging="209"/>
    </w:pPr>
    <w:rPr>
      <w:rFonts w:ascii="Arial" w:eastAsia="Arial" w:hAnsi="Arial" w:cs="Arial"/>
      <w:sz w:val="22"/>
      <w:szCs w:val="22"/>
      <w:bdr w:val="none" w:sz="0" w:space="0" w:color="auto"/>
      <w:lang w:eastAsia="tr-TR"/>
    </w:rPr>
  </w:style>
  <w:style w:type="paragraph" w:styleId="AltBilgi">
    <w:name w:val="footer"/>
    <w:basedOn w:val="Normal"/>
    <w:link w:val="AltBilgiChar"/>
    <w:uiPriority w:val="99"/>
    <w:unhideWhenUsed/>
    <w:rsid w:val="00570A82"/>
    <w:pPr>
      <w:tabs>
        <w:tab w:val="center" w:pos="4513"/>
        <w:tab w:val="right" w:pos="9026"/>
      </w:tabs>
    </w:pPr>
  </w:style>
  <w:style w:type="character" w:customStyle="1" w:styleId="AltBilgiChar">
    <w:name w:val="Alt Bilgi Char"/>
    <w:basedOn w:val="VarsaylanParagrafYazTipi"/>
    <w:link w:val="AltBilgi"/>
    <w:uiPriority w:val="99"/>
    <w:rsid w:val="00570A82"/>
    <w:rPr>
      <w:sz w:val="24"/>
      <w:szCs w:val="24"/>
      <w:lang w:eastAsia="en-US"/>
    </w:rPr>
  </w:style>
  <w:style w:type="paragraph" w:customStyle="1" w:styleId="Default">
    <w:name w:val="Default"/>
    <w:rsid w:val="00D84F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lang w:val="en-GB"/>
    </w:rPr>
  </w:style>
  <w:style w:type="paragraph" w:customStyle="1" w:styleId="xmsonormal">
    <w:name w:val="x_msonormal"/>
    <w:rsid w:val="0075026A"/>
    <w:rPr>
      <w:rFonts w:ascii="Calibri" w:hAnsi="Calibri" w:cs="Arial Unicode MS"/>
      <w:color w:val="000000"/>
      <w:sz w:val="22"/>
      <w:szCs w:val="22"/>
      <w:u w:color="000000"/>
    </w:rPr>
  </w:style>
  <w:style w:type="numbering" w:customStyle="1" w:styleId="eAktarlan1Stili">
    <w:name w:val="İçe Aktarılan 1 Stili"/>
    <w:rsid w:val="00B93E82"/>
    <w:pPr>
      <w:numPr>
        <w:numId w:val="15"/>
      </w:numPr>
    </w:pPr>
  </w:style>
  <w:style w:type="character" w:styleId="AklamaBavurusu">
    <w:name w:val="annotation reference"/>
    <w:basedOn w:val="VarsaylanParagrafYazTipi"/>
    <w:uiPriority w:val="99"/>
    <w:semiHidden/>
    <w:unhideWhenUsed/>
    <w:rsid w:val="00A0380B"/>
    <w:rPr>
      <w:sz w:val="16"/>
      <w:szCs w:val="16"/>
    </w:rPr>
  </w:style>
  <w:style w:type="paragraph" w:styleId="AklamaMetni">
    <w:name w:val="annotation text"/>
    <w:basedOn w:val="Normal"/>
    <w:link w:val="AklamaMetniChar"/>
    <w:uiPriority w:val="99"/>
    <w:semiHidden/>
    <w:unhideWhenUsed/>
    <w:rsid w:val="00A0380B"/>
    <w:rPr>
      <w:sz w:val="20"/>
      <w:szCs w:val="20"/>
    </w:rPr>
  </w:style>
  <w:style w:type="character" w:customStyle="1" w:styleId="AklamaMetniChar">
    <w:name w:val="Açıklama Metni Char"/>
    <w:basedOn w:val="VarsaylanParagrafYazTipi"/>
    <w:link w:val="AklamaMetni"/>
    <w:uiPriority w:val="99"/>
    <w:semiHidden/>
    <w:rsid w:val="00A0380B"/>
    <w:rPr>
      <w:lang w:eastAsia="en-US"/>
    </w:rPr>
  </w:style>
  <w:style w:type="paragraph" w:styleId="AklamaKonusu">
    <w:name w:val="annotation subject"/>
    <w:basedOn w:val="AklamaMetni"/>
    <w:next w:val="AklamaMetni"/>
    <w:link w:val="AklamaKonusuChar"/>
    <w:uiPriority w:val="99"/>
    <w:semiHidden/>
    <w:unhideWhenUsed/>
    <w:rsid w:val="00A0380B"/>
    <w:rPr>
      <w:b/>
      <w:bCs/>
    </w:rPr>
  </w:style>
  <w:style w:type="character" w:customStyle="1" w:styleId="AklamaKonusuChar">
    <w:name w:val="Açıklama Konusu Char"/>
    <w:basedOn w:val="AklamaMetniChar"/>
    <w:link w:val="AklamaKonusu"/>
    <w:uiPriority w:val="99"/>
    <w:semiHidden/>
    <w:rsid w:val="00A0380B"/>
    <w:rPr>
      <w:b/>
      <w:bCs/>
      <w:lang w:eastAsia="en-US"/>
    </w:rPr>
  </w:style>
  <w:style w:type="character" w:styleId="zlenenKpr">
    <w:name w:val="FollowedHyperlink"/>
    <w:basedOn w:val="VarsaylanParagrafYazTipi"/>
    <w:uiPriority w:val="99"/>
    <w:semiHidden/>
    <w:unhideWhenUsed/>
    <w:rsid w:val="00BD413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6119">
      <w:bodyDiv w:val="1"/>
      <w:marLeft w:val="0"/>
      <w:marRight w:val="0"/>
      <w:marTop w:val="0"/>
      <w:marBottom w:val="0"/>
      <w:divBdr>
        <w:top w:val="none" w:sz="0" w:space="0" w:color="auto"/>
        <w:left w:val="none" w:sz="0" w:space="0" w:color="auto"/>
        <w:bottom w:val="none" w:sz="0" w:space="0" w:color="auto"/>
        <w:right w:val="none" w:sz="0" w:space="0" w:color="auto"/>
      </w:divBdr>
    </w:div>
    <w:div w:id="173258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is Teması">
      <a:majorFont>
        <a:latin typeface="Helvetica Neue"/>
        <a:ea typeface="Helvetica Neue"/>
        <a:cs typeface="Helvetica Neue"/>
      </a:majorFont>
      <a:minorFont>
        <a:latin typeface="Helvetica Neue"/>
        <a:ea typeface="Helvetica Neue"/>
        <a:cs typeface="Helvetica Neu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3532</Characters>
  <Application>Microsoft Office Word</Application>
  <DocSecurity>0</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Selin Sahiniz</dc:creator>
  <cp:lastModifiedBy>Selin Sahiniz</cp:lastModifiedBy>
  <cp:revision>5</cp:revision>
  <cp:lastPrinted>2019-09-03T06:50:00Z</cp:lastPrinted>
  <dcterms:created xsi:type="dcterms:W3CDTF">2021-11-11T05:28:00Z</dcterms:created>
  <dcterms:modified xsi:type="dcterms:W3CDTF">2022-02-03T11:19:00Z</dcterms:modified>
</cp:coreProperties>
</file>